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07CF4A" w14:textId="77777777" w:rsidR="0094129B" w:rsidRDefault="0094129B" w:rsidP="0094129B">
      <w:pPr>
        <w:spacing w:before="1700" w:after="0"/>
        <w:jc w:val="center"/>
        <w:rPr>
          <w:rFonts w:hint="eastAsia"/>
        </w:rPr>
      </w:pPr>
      <w:r>
        <w:rPr>
          <w:noProof/>
        </w:rPr>
        <w:drawing>
          <wp:inline distT="0" distB="0" distL="0" distR="0" wp14:anchorId="714F2DB8" wp14:editId="0599E47B">
            <wp:extent cx="2476500" cy="1657350"/>
            <wp:effectExtent l="0" t="0" r="0" b="0"/>
            <wp:docPr id="831435013" name="Picture 1">
              <a:extLst xmlns:a="http://schemas.openxmlformats.org/drawingml/2006/main">
                <a:ext uri="{FF2B5EF4-FFF2-40B4-BE49-F238E27FC236}">
                  <a16:creationId xmlns:a16="http://schemas.microsoft.com/office/drawing/2014/main" id="{E50D2F40-EF2B-4F86-BD4B-390E692544A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406233" name="Picture 926533170"/>
                    <pic:cNvPicPr/>
                  </pic:nvPicPr>
                  <pic:blipFill>
                    <a:blip r:embed="rId10">
                      <a:extLst>
                        <a:ext uri="{28A0092B-C50C-407E-A947-70E740481C1C}">
                          <a14:useLocalDpi xmlns:a14="http://schemas.microsoft.com/office/drawing/2010/main"/>
                        </a:ext>
                      </a:extLst>
                    </a:blip>
                    <a:stretch>
                      <a:fillRect/>
                    </a:stretch>
                  </pic:blipFill>
                  <pic:spPr>
                    <a:xfrm>
                      <a:off x="0" y="0"/>
                      <a:ext cx="2476500" cy="1657350"/>
                    </a:xfrm>
                    <a:prstGeom prst="rect">
                      <a:avLst/>
                    </a:prstGeom>
                  </pic:spPr>
                </pic:pic>
              </a:graphicData>
            </a:graphic>
          </wp:inline>
        </w:drawing>
      </w:r>
    </w:p>
    <w:p w14:paraId="7AA83088" w14:textId="77777777" w:rsidR="0094129B" w:rsidRDefault="0094129B" w:rsidP="0094129B">
      <w:pPr>
        <w:spacing w:before="900" w:after="0"/>
        <w:jc w:val="center"/>
        <w:rPr>
          <w:rFonts w:ascii="Cambria" w:eastAsia="Cambria" w:hAnsi="Cambria" w:cs="Cambria"/>
          <w:color w:val="0E2841"/>
          <w:sz w:val="60"/>
          <w:szCs w:val="60"/>
        </w:rPr>
      </w:pPr>
      <w:r>
        <w:rPr>
          <w:rFonts w:ascii="Cambria" w:eastAsia="Cambria" w:hAnsi="Cambria" w:cs="Cambria"/>
          <w:color w:val="0E2841"/>
          <w:sz w:val="60"/>
          <w:szCs w:val="60"/>
        </w:rPr>
        <w:t>Court Liaison Pilot Program</w:t>
      </w:r>
    </w:p>
    <w:p w14:paraId="215ACBC4" w14:textId="77777777" w:rsidR="0094129B" w:rsidRDefault="0094129B" w:rsidP="0094129B">
      <w:pPr>
        <w:pBdr>
          <w:bottom w:val="single" w:sz="8" w:space="6" w:color="0E2841"/>
        </w:pBdr>
        <w:spacing w:before="200" w:after="0"/>
        <w:ind w:left="3060" w:right="3060"/>
        <w:jc w:val="center"/>
        <w:rPr>
          <w:rFonts w:hint="eastAsia"/>
        </w:rPr>
      </w:pPr>
    </w:p>
    <w:p w14:paraId="3347E982" w14:textId="5555F537" w:rsidR="0094129B" w:rsidRDefault="0094129B" w:rsidP="0094129B">
      <w:pPr>
        <w:spacing w:before="400" w:after="0"/>
        <w:jc w:val="center"/>
        <w:rPr>
          <w:rFonts w:ascii="Cambria" w:eastAsia="Cambria" w:hAnsi="Cambria" w:cs="Cambria"/>
          <w:color w:val="747474"/>
          <w:sz w:val="30"/>
          <w:szCs w:val="30"/>
        </w:rPr>
      </w:pPr>
      <w:r w:rsidRPr="4A10340E">
        <w:rPr>
          <w:rFonts w:ascii="Cambria" w:eastAsia="Cambria" w:hAnsi="Cambria" w:cs="Cambria"/>
          <w:color w:val="747474" w:themeColor="background2" w:themeShade="80"/>
          <w:sz w:val="30"/>
          <w:szCs w:val="30"/>
        </w:rPr>
        <w:t xml:space="preserve">Program Goals, </w:t>
      </w:r>
      <w:r w:rsidR="007739E1">
        <w:rPr>
          <w:rFonts w:ascii="Cambria" w:eastAsia="Cambria" w:hAnsi="Cambria" w:cs="Cambria"/>
          <w:color w:val="747474" w:themeColor="background2" w:themeShade="80"/>
          <w:sz w:val="30"/>
          <w:szCs w:val="30"/>
        </w:rPr>
        <w:t xml:space="preserve">The </w:t>
      </w:r>
      <w:r w:rsidR="002515A5">
        <w:rPr>
          <w:rFonts w:ascii="Cambria" w:eastAsia="Cambria" w:hAnsi="Cambria" w:cs="Cambria"/>
          <w:color w:val="747474" w:themeColor="background2" w:themeShade="80"/>
          <w:sz w:val="30"/>
          <w:szCs w:val="30"/>
        </w:rPr>
        <w:t>F</w:t>
      </w:r>
      <w:r w:rsidR="002515A5" w:rsidRPr="4A10340E">
        <w:rPr>
          <w:rFonts w:ascii="Cambria" w:eastAsia="Cambria" w:hAnsi="Cambria" w:cs="Cambria"/>
          <w:color w:val="747474" w:themeColor="background2" w:themeShade="80"/>
          <w:sz w:val="30"/>
          <w:szCs w:val="30"/>
        </w:rPr>
        <w:t>irst</w:t>
      </w:r>
      <w:r w:rsidR="00F86179">
        <w:rPr>
          <w:rFonts w:ascii="Cambria" w:eastAsia="Cambria" w:hAnsi="Cambria" w:cs="Cambria"/>
          <w:color w:val="747474" w:themeColor="background2" w:themeShade="80"/>
          <w:sz w:val="30"/>
          <w:szCs w:val="30"/>
        </w:rPr>
        <w:t xml:space="preserve"> </w:t>
      </w:r>
      <w:r w:rsidRPr="4A10340E">
        <w:rPr>
          <w:rFonts w:ascii="Cambria" w:eastAsia="Cambria" w:hAnsi="Cambria" w:cs="Cambria"/>
          <w:color w:val="747474" w:themeColor="background2" w:themeShade="80"/>
          <w:sz w:val="30"/>
          <w:szCs w:val="30"/>
        </w:rPr>
        <w:t>90 Days</w:t>
      </w:r>
      <w:r w:rsidR="007739E1">
        <w:rPr>
          <w:rFonts w:ascii="Cambria" w:eastAsia="Cambria" w:hAnsi="Cambria" w:cs="Cambria"/>
          <w:color w:val="747474" w:themeColor="background2" w:themeShade="80"/>
          <w:sz w:val="30"/>
          <w:szCs w:val="30"/>
        </w:rPr>
        <w:t>,</w:t>
      </w:r>
      <w:r w:rsidRPr="4A10340E">
        <w:rPr>
          <w:rFonts w:ascii="Cambria" w:eastAsia="Cambria" w:hAnsi="Cambria" w:cs="Cambria"/>
          <w:color w:val="747474" w:themeColor="background2" w:themeShade="80"/>
          <w:sz w:val="30"/>
          <w:szCs w:val="30"/>
        </w:rPr>
        <w:t xml:space="preserve"> </w:t>
      </w:r>
      <w:r w:rsidR="007739E1">
        <w:rPr>
          <w:rFonts w:ascii="Cambria" w:eastAsia="Cambria" w:hAnsi="Cambria" w:cs="Cambria"/>
          <w:color w:val="747474" w:themeColor="background2" w:themeShade="80"/>
          <w:sz w:val="30"/>
          <w:szCs w:val="30"/>
        </w:rPr>
        <w:t xml:space="preserve">&amp; </w:t>
      </w:r>
      <w:r w:rsidRPr="4A10340E">
        <w:rPr>
          <w:rFonts w:ascii="Cambria" w:eastAsia="Cambria" w:hAnsi="Cambria" w:cs="Cambria"/>
          <w:color w:val="747474" w:themeColor="background2" w:themeShade="80"/>
          <w:sz w:val="30"/>
          <w:szCs w:val="30"/>
        </w:rPr>
        <w:t>Success Markers</w:t>
      </w:r>
    </w:p>
    <w:p w14:paraId="68D5E8C1" w14:textId="77777777" w:rsidR="0094129B" w:rsidRDefault="0094129B" w:rsidP="0094129B">
      <w:pPr>
        <w:spacing w:before="3400" w:after="0"/>
        <w:jc w:val="center"/>
        <w:rPr>
          <w:rFonts w:ascii="Cambria" w:eastAsia="Cambria" w:hAnsi="Cambria" w:cs="Cambria"/>
          <w:caps/>
          <w:color w:val="747474"/>
          <w:spacing w:val="30"/>
          <w:sz w:val="18"/>
          <w:szCs w:val="18"/>
        </w:rPr>
      </w:pPr>
      <w:r>
        <w:rPr>
          <w:rFonts w:ascii="Cambria" w:eastAsia="Cambria" w:hAnsi="Cambria" w:cs="Cambria"/>
          <w:caps/>
          <w:color w:val="747474"/>
          <w:spacing w:val="30"/>
          <w:sz w:val="18"/>
          <w:szCs w:val="18"/>
        </w:rPr>
        <w:t>Texas Judicial Commission on Mental Health</w:t>
      </w:r>
      <w:r>
        <w:br w:type="page"/>
      </w:r>
    </w:p>
    <w:p w14:paraId="5728C3B4" w14:textId="4F309614" w:rsidR="00DC0DDE" w:rsidRDefault="7B9878ED" w:rsidP="00BF4C85">
      <w:pPr>
        <w:pStyle w:val="Heading1"/>
        <w:spacing w:after="120" w:line="276" w:lineRule="auto"/>
        <w:rPr>
          <w:rFonts w:ascii="Cambria" w:eastAsia="Cambria" w:hAnsi="Cambria" w:cs="Cambria"/>
          <w:b/>
          <w:bCs/>
          <w:sz w:val="24"/>
          <w:szCs w:val="24"/>
        </w:rPr>
      </w:pPr>
      <w:r w:rsidRPr="5699B391">
        <w:rPr>
          <w:rFonts w:ascii="Cambria" w:eastAsia="Cambria" w:hAnsi="Cambria" w:cs="Cambria"/>
        </w:rPr>
        <w:t xml:space="preserve">Program </w:t>
      </w:r>
      <w:r w:rsidR="00D91504">
        <w:rPr>
          <w:rFonts w:ascii="Cambria" w:eastAsia="Cambria" w:hAnsi="Cambria" w:cs="Cambria"/>
        </w:rPr>
        <w:t>G</w:t>
      </w:r>
      <w:r w:rsidRPr="5699B391">
        <w:rPr>
          <w:rFonts w:ascii="Cambria" w:eastAsia="Cambria" w:hAnsi="Cambria" w:cs="Cambria"/>
        </w:rPr>
        <w:t>oals</w:t>
      </w:r>
    </w:p>
    <w:p w14:paraId="7C066B00" w14:textId="12EE8CF1" w:rsidR="00DC0DDE" w:rsidRDefault="7B9878ED" w:rsidP="00BF4C85">
      <w:pPr>
        <w:spacing w:after="120" w:line="276" w:lineRule="auto"/>
        <w:rPr>
          <w:rFonts w:ascii="Cambria" w:eastAsia="Cambria" w:hAnsi="Cambria" w:cs="Cambria"/>
        </w:rPr>
      </w:pPr>
      <w:r w:rsidRPr="5699B391">
        <w:rPr>
          <w:rFonts w:ascii="Cambria" w:eastAsia="Cambria" w:hAnsi="Cambria" w:cs="Cambria"/>
        </w:rPr>
        <w:t xml:space="preserve">The court liaison exists to help the county's mental health and justice systems work as one, so that people with mental illness or IDD are identified earlier, moved through the legal process correctly and without avoidable </w:t>
      </w:r>
      <w:r w:rsidR="0003633A">
        <w:rPr>
          <w:rFonts w:ascii="Cambria" w:eastAsia="Cambria" w:hAnsi="Cambria" w:cs="Cambria"/>
        </w:rPr>
        <w:t>cost a</w:t>
      </w:r>
      <w:r w:rsidR="00A160A6">
        <w:rPr>
          <w:rFonts w:ascii="Cambria" w:eastAsia="Cambria" w:hAnsi="Cambria" w:cs="Cambria"/>
        </w:rPr>
        <w:t xml:space="preserve">nd </w:t>
      </w:r>
      <w:r w:rsidRPr="5699B391">
        <w:rPr>
          <w:rFonts w:ascii="Cambria" w:eastAsia="Cambria" w:hAnsi="Cambria" w:cs="Cambria"/>
        </w:rPr>
        <w:t>delay, and connected to care, with data to show what is working and what is not.</w:t>
      </w:r>
    </w:p>
    <w:p w14:paraId="756DB544" w14:textId="67C3CC29" w:rsidR="00DC0DDE" w:rsidRDefault="00FF0E72" w:rsidP="00BF4C85">
      <w:pPr>
        <w:spacing w:after="120" w:line="276" w:lineRule="auto"/>
        <w:rPr>
          <w:rFonts w:ascii="Cambria" w:eastAsia="Cambria" w:hAnsi="Cambria" w:cs="Cambria"/>
        </w:rPr>
      </w:pPr>
      <w:r>
        <w:rPr>
          <w:rFonts w:ascii="Cambria" w:eastAsia="Cambria" w:hAnsi="Cambria" w:cs="Cambria"/>
        </w:rPr>
        <w:t>Program Goals include</w:t>
      </w:r>
      <w:r w:rsidR="7B9878ED" w:rsidRPr="5699B391">
        <w:rPr>
          <w:rFonts w:ascii="Cambria" w:eastAsia="Cambria" w:hAnsi="Cambria" w:cs="Cambria"/>
        </w:rPr>
        <w:t>:</w:t>
      </w:r>
    </w:p>
    <w:p w14:paraId="4AC61596" w14:textId="5557CBCC" w:rsidR="00DC0DDE" w:rsidRDefault="7B9878ED" w:rsidP="00BF4C85">
      <w:pPr>
        <w:numPr>
          <w:ilvl w:val="0"/>
          <w:numId w:val="9"/>
        </w:numPr>
        <w:spacing w:after="120" w:line="276" w:lineRule="auto"/>
        <w:rPr>
          <w:rFonts w:ascii="Cambria" w:eastAsia="Cambria" w:hAnsi="Cambria" w:cs="Cambria"/>
        </w:rPr>
      </w:pPr>
      <w:r w:rsidRPr="5699B391">
        <w:rPr>
          <w:rFonts w:ascii="Cambria" w:eastAsia="Cambria" w:hAnsi="Cambria" w:cs="Cambria"/>
        </w:rPr>
        <w:t>Strengthen</w:t>
      </w:r>
      <w:r w:rsidR="00E21482">
        <w:rPr>
          <w:rFonts w:ascii="Cambria" w:eastAsia="Cambria" w:hAnsi="Cambria" w:cs="Cambria"/>
        </w:rPr>
        <w:t>ing</w:t>
      </w:r>
      <w:r w:rsidRPr="5699B391">
        <w:rPr>
          <w:rFonts w:ascii="Cambria" w:eastAsia="Cambria" w:hAnsi="Cambria" w:cs="Cambria"/>
        </w:rPr>
        <w:t xml:space="preserve"> cross-system coordination.</w:t>
      </w:r>
    </w:p>
    <w:p w14:paraId="4630C039" w14:textId="61132CA7" w:rsidR="00DC0DDE" w:rsidRDefault="7B9878ED" w:rsidP="00BF4C85">
      <w:pPr>
        <w:numPr>
          <w:ilvl w:val="0"/>
          <w:numId w:val="9"/>
        </w:numPr>
        <w:spacing w:after="120" w:line="276" w:lineRule="auto"/>
        <w:rPr>
          <w:rFonts w:ascii="Cambria" w:eastAsia="Cambria" w:hAnsi="Cambria" w:cs="Cambria"/>
        </w:rPr>
      </w:pPr>
      <w:r w:rsidRPr="5699B391">
        <w:rPr>
          <w:rFonts w:ascii="Cambria" w:eastAsia="Cambria" w:hAnsi="Cambria" w:cs="Cambria"/>
        </w:rPr>
        <w:t>Ensur</w:t>
      </w:r>
      <w:r w:rsidR="00E21482">
        <w:rPr>
          <w:rFonts w:ascii="Cambria" w:eastAsia="Cambria" w:hAnsi="Cambria" w:cs="Cambria"/>
        </w:rPr>
        <w:t>ing</w:t>
      </w:r>
      <w:r w:rsidRPr="5699B391">
        <w:rPr>
          <w:rFonts w:ascii="Cambria" w:eastAsia="Cambria" w:hAnsi="Cambria" w:cs="Cambria"/>
        </w:rPr>
        <w:t xml:space="preserve"> timely compliance with statutory procedural requirements</w:t>
      </w:r>
      <w:r w:rsidR="006D0B14">
        <w:rPr>
          <w:rFonts w:ascii="Cambria" w:eastAsia="Cambria" w:hAnsi="Cambria" w:cs="Cambria"/>
        </w:rPr>
        <w:t>.</w:t>
      </w:r>
    </w:p>
    <w:p w14:paraId="18418E37" w14:textId="34593E37" w:rsidR="00DC0DDE" w:rsidRDefault="7B9878ED" w:rsidP="00BF4C85">
      <w:pPr>
        <w:numPr>
          <w:ilvl w:val="0"/>
          <w:numId w:val="9"/>
        </w:numPr>
        <w:spacing w:after="120" w:line="276" w:lineRule="auto"/>
        <w:rPr>
          <w:rFonts w:ascii="Cambria" w:eastAsia="Cambria" w:hAnsi="Cambria" w:cs="Cambria"/>
        </w:rPr>
      </w:pPr>
      <w:r w:rsidRPr="5699B391">
        <w:rPr>
          <w:rFonts w:ascii="Cambria" w:eastAsia="Cambria" w:hAnsi="Cambria" w:cs="Cambria"/>
        </w:rPr>
        <w:t>Promot</w:t>
      </w:r>
      <w:r w:rsidR="00E21482">
        <w:rPr>
          <w:rFonts w:ascii="Cambria" w:eastAsia="Cambria" w:hAnsi="Cambria" w:cs="Cambria"/>
        </w:rPr>
        <w:t>ing</w:t>
      </w:r>
      <w:r w:rsidRPr="5699B391">
        <w:rPr>
          <w:rFonts w:ascii="Cambria" w:eastAsia="Cambria" w:hAnsi="Cambria" w:cs="Cambria"/>
        </w:rPr>
        <w:t xml:space="preserve"> earlier identification of mental illness and IDD.</w:t>
      </w:r>
    </w:p>
    <w:p w14:paraId="199DFE06" w14:textId="683FDA6B" w:rsidR="00DC0DDE" w:rsidRDefault="7B9878ED" w:rsidP="00BF4C85">
      <w:pPr>
        <w:numPr>
          <w:ilvl w:val="0"/>
          <w:numId w:val="9"/>
        </w:numPr>
        <w:spacing w:after="120" w:line="276" w:lineRule="auto"/>
        <w:rPr>
          <w:rFonts w:ascii="Cambria" w:eastAsia="Cambria" w:hAnsi="Cambria" w:cs="Cambria"/>
        </w:rPr>
      </w:pPr>
      <w:r w:rsidRPr="5699B391">
        <w:rPr>
          <w:rFonts w:ascii="Cambria" w:eastAsia="Cambria" w:hAnsi="Cambria" w:cs="Cambria"/>
        </w:rPr>
        <w:t>Collect</w:t>
      </w:r>
      <w:r w:rsidR="00E21482">
        <w:rPr>
          <w:rFonts w:ascii="Cambria" w:eastAsia="Cambria" w:hAnsi="Cambria" w:cs="Cambria"/>
        </w:rPr>
        <w:t>ing</w:t>
      </w:r>
      <w:r w:rsidRPr="5699B391">
        <w:rPr>
          <w:rFonts w:ascii="Cambria" w:eastAsia="Cambria" w:hAnsi="Cambria" w:cs="Cambria"/>
        </w:rPr>
        <w:t xml:space="preserve"> standardized data.</w:t>
      </w:r>
    </w:p>
    <w:p w14:paraId="2F8D5066" w14:textId="5E4EEA6A" w:rsidR="00DC0DDE" w:rsidRDefault="7B9878ED" w:rsidP="00BF4C85">
      <w:pPr>
        <w:numPr>
          <w:ilvl w:val="0"/>
          <w:numId w:val="9"/>
        </w:numPr>
        <w:spacing w:after="120" w:line="276" w:lineRule="auto"/>
        <w:rPr>
          <w:rFonts w:ascii="Cambria" w:eastAsia="Cambria" w:hAnsi="Cambria" w:cs="Cambria"/>
        </w:rPr>
      </w:pPr>
      <w:r w:rsidRPr="5699B391">
        <w:rPr>
          <w:rFonts w:ascii="Cambria" w:eastAsia="Cambria" w:hAnsi="Cambria" w:cs="Cambria"/>
        </w:rPr>
        <w:t>Provid</w:t>
      </w:r>
      <w:r w:rsidR="00E21482">
        <w:rPr>
          <w:rFonts w:ascii="Cambria" w:eastAsia="Cambria" w:hAnsi="Cambria" w:cs="Cambria"/>
        </w:rPr>
        <w:t>ing</w:t>
      </w:r>
      <w:r w:rsidRPr="5699B391">
        <w:rPr>
          <w:rFonts w:ascii="Cambria" w:eastAsia="Cambria" w:hAnsi="Cambria" w:cs="Cambria"/>
        </w:rPr>
        <w:t xml:space="preserve"> judges with timely information.</w:t>
      </w:r>
    </w:p>
    <w:p w14:paraId="39C66B20" w14:textId="2E92AEAD" w:rsidR="00DC0DDE" w:rsidRDefault="7B9878ED" w:rsidP="00BF4C85">
      <w:pPr>
        <w:numPr>
          <w:ilvl w:val="0"/>
          <w:numId w:val="9"/>
        </w:numPr>
        <w:spacing w:after="120" w:line="276" w:lineRule="auto"/>
        <w:rPr>
          <w:rFonts w:ascii="Cambria" w:eastAsia="Cambria" w:hAnsi="Cambria" w:cs="Cambria"/>
        </w:rPr>
      </w:pPr>
      <w:r w:rsidRPr="5699B391">
        <w:rPr>
          <w:rFonts w:ascii="Cambria" w:eastAsia="Cambria" w:hAnsi="Cambria" w:cs="Cambria"/>
        </w:rPr>
        <w:t>Support</w:t>
      </w:r>
      <w:r w:rsidR="00E21482">
        <w:rPr>
          <w:rFonts w:ascii="Cambria" w:eastAsia="Cambria" w:hAnsi="Cambria" w:cs="Cambria"/>
        </w:rPr>
        <w:t>ing</w:t>
      </w:r>
      <w:r w:rsidRPr="5699B391">
        <w:rPr>
          <w:rFonts w:ascii="Cambria" w:eastAsia="Cambria" w:hAnsi="Cambria" w:cs="Cambria"/>
        </w:rPr>
        <w:t xml:space="preserve"> improved reentry planning and continuity of care.</w:t>
      </w:r>
    </w:p>
    <w:p w14:paraId="0776CDB8" w14:textId="7585ABCA" w:rsidR="7B9878ED" w:rsidRDefault="7B9878ED" w:rsidP="00BF4C85">
      <w:pPr>
        <w:numPr>
          <w:ilvl w:val="0"/>
          <w:numId w:val="9"/>
        </w:numPr>
        <w:spacing w:after="120" w:line="276" w:lineRule="auto"/>
        <w:rPr>
          <w:rFonts w:ascii="Cambria" w:eastAsia="Cambria" w:hAnsi="Cambria" w:cs="Cambria"/>
        </w:rPr>
      </w:pPr>
      <w:r w:rsidRPr="5699B391">
        <w:rPr>
          <w:rFonts w:ascii="Cambria" w:eastAsia="Cambria" w:hAnsi="Cambria" w:cs="Cambria"/>
        </w:rPr>
        <w:t>Us</w:t>
      </w:r>
      <w:r w:rsidR="00E21482">
        <w:rPr>
          <w:rFonts w:ascii="Cambria" w:eastAsia="Cambria" w:hAnsi="Cambria" w:cs="Cambria"/>
        </w:rPr>
        <w:t>ing</w:t>
      </w:r>
      <w:r w:rsidRPr="5699B391">
        <w:rPr>
          <w:rFonts w:ascii="Cambria" w:eastAsia="Cambria" w:hAnsi="Cambria" w:cs="Cambria"/>
        </w:rPr>
        <w:t xml:space="preserve"> data to identify systemic inefficiencies, measure cost savings, and inform system performance improvements over time.</w:t>
      </w:r>
    </w:p>
    <w:p w14:paraId="594E0237" w14:textId="6FB3A0DD" w:rsidR="00DC0DDE" w:rsidRDefault="7B9878ED" w:rsidP="00BF4C85">
      <w:pPr>
        <w:pStyle w:val="Heading1"/>
        <w:spacing w:after="120"/>
        <w:rPr>
          <w:rFonts w:ascii="Cambria" w:eastAsia="Cambria" w:hAnsi="Cambria" w:cs="Cambria"/>
          <w:b/>
          <w:bCs/>
          <w:sz w:val="24"/>
          <w:szCs w:val="24"/>
        </w:rPr>
      </w:pPr>
      <w:r w:rsidRPr="5699B391">
        <w:rPr>
          <w:rFonts w:ascii="Cambria" w:eastAsia="Cambria" w:hAnsi="Cambria" w:cs="Cambria"/>
        </w:rPr>
        <w:t xml:space="preserve">First 30, 60, </w:t>
      </w:r>
      <w:r w:rsidR="00FF0E72">
        <w:rPr>
          <w:rFonts w:ascii="Cambria" w:eastAsia="Cambria" w:hAnsi="Cambria" w:cs="Cambria"/>
        </w:rPr>
        <w:t xml:space="preserve">&amp; </w:t>
      </w:r>
      <w:r w:rsidR="033D06DC" w:rsidRPr="5699B391">
        <w:rPr>
          <w:rFonts w:ascii="Cambria" w:eastAsia="Cambria" w:hAnsi="Cambria" w:cs="Cambria"/>
        </w:rPr>
        <w:t>90 day</w:t>
      </w:r>
      <w:r w:rsidRPr="5699B391">
        <w:rPr>
          <w:rFonts w:ascii="Cambria" w:eastAsia="Cambria" w:hAnsi="Cambria" w:cs="Cambria"/>
        </w:rPr>
        <w:t xml:space="preserve"> </w:t>
      </w:r>
      <w:r w:rsidR="002656C6">
        <w:rPr>
          <w:rFonts w:ascii="Cambria" w:eastAsia="Cambria" w:hAnsi="Cambria" w:cs="Cambria"/>
        </w:rPr>
        <w:t>A</w:t>
      </w:r>
      <w:r w:rsidRPr="5699B391">
        <w:rPr>
          <w:rFonts w:ascii="Cambria" w:eastAsia="Cambria" w:hAnsi="Cambria" w:cs="Cambria"/>
        </w:rPr>
        <w:t>ctivities</w:t>
      </w:r>
    </w:p>
    <w:p w14:paraId="125217D7" w14:textId="77777777" w:rsidR="00BF4C85" w:rsidRDefault="00BF4C85" w:rsidP="005A1E86">
      <w:pPr>
        <w:spacing w:after="120" w:line="276" w:lineRule="auto"/>
        <w:rPr>
          <w:rFonts w:ascii="Cambria" w:eastAsia="Cambria" w:hAnsi="Cambria" w:cs="Cambria"/>
          <w:b/>
          <w:bCs/>
          <w:i/>
          <w:iCs/>
        </w:rPr>
      </w:pPr>
      <w:r w:rsidRPr="5699B391">
        <w:rPr>
          <w:rFonts w:ascii="Cambria" w:eastAsia="Cambria" w:hAnsi="Cambria" w:cs="Cambria"/>
          <w:u w:val="single"/>
        </w:rPr>
        <w:t>Note</w:t>
      </w:r>
      <w:r w:rsidRPr="5699B391">
        <w:rPr>
          <w:rFonts w:ascii="Cambria" w:eastAsia="Cambria" w:hAnsi="Cambria" w:cs="Cambria"/>
        </w:rPr>
        <w:t xml:space="preserve">: </w:t>
      </w:r>
      <w:r w:rsidRPr="5699B391">
        <w:rPr>
          <w:rFonts w:ascii="Cambria" w:eastAsia="Cambria" w:hAnsi="Cambria" w:cs="Cambria"/>
          <w:i/>
          <w:iCs/>
        </w:rPr>
        <w:t xml:space="preserve">The </w:t>
      </w:r>
      <w:r w:rsidRPr="5699B391">
        <w:rPr>
          <w:rFonts w:ascii="Cambria" w:eastAsia="Cambria" w:hAnsi="Cambria" w:cs="Cambria"/>
          <w:b/>
          <w:bCs/>
          <w:i/>
          <w:iCs/>
        </w:rPr>
        <w:t>Guide</w:t>
      </w:r>
      <w:r w:rsidRPr="5699B391">
        <w:rPr>
          <w:rFonts w:ascii="Cambria" w:eastAsia="Cambria" w:hAnsi="Cambria" w:cs="Cambria"/>
          <w:i/>
          <w:iCs/>
        </w:rPr>
        <w:t xml:space="preserve"> refers to</w:t>
      </w:r>
      <w:r>
        <w:rPr>
          <w:rFonts w:ascii="Cambria" w:eastAsia="Cambria" w:hAnsi="Cambria" w:cs="Cambria"/>
          <w:i/>
          <w:iCs/>
        </w:rPr>
        <w:t xml:space="preserve"> the</w:t>
      </w:r>
      <w:r w:rsidRPr="5699B391">
        <w:rPr>
          <w:rFonts w:ascii="Cambria" w:eastAsia="Cambria" w:hAnsi="Cambria" w:cs="Cambria"/>
          <w:i/>
          <w:iCs/>
        </w:rPr>
        <w:t xml:space="preserve"> </w:t>
      </w:r>
      <w:r w:rsidRPr="5699B391">
        <w:rPr>
          <w:rFonts w:ascii="Cambria" w:eastAsia="Cambria" w:hAnsi="Cambria" w:cs="Cambria"/>
          <w:i/>
          <w:iCs/>
          <w:color w:val="000000" w:themeColor="text1"/>
          <w:u w:val="single"/>
        </w:rPr>
        <w:t>Getting Started Guide</w:t>
      </w:r>
      <w:r w:rsidRPr="5699B391">
        <w:rPr>
          <w:rFonts w:ascii="Cambria" w:eastAsia="Cambria" w:hAnsi="Cambria" w:cs="Cambria"/>
          <w:i/>
          <w:iCs/>
          <w:color w:val="000000" w:themeColor="text1"/>
        </w:rPr>
        <w:t xml:space="preserve"> </w:t>
      </w:r>
      <w:r>
        <w:rPr>
          <w:rFonts w:ascii="Cambria" w:eastAsia="Cambria" w:hAnsi="Cambria" w:cs="Cambria"/>
          <w:i/>
          <w:iCs/>
        </w:rPr>
        <w:t xml:space="preserve">(forthcoming), which </w:t>
      </w:r>
      <w:r w:rsidRPr="5699B391">
        <w:rPr>
          <w:rFonts w:ascii="Cambria" w:eastAsia="Cambria" w:hAnsi="Cambria" w:cs="Cambria"/>
          <w:i/>
          <w:iCs/>
        </w:rPr>
        <w:t>is the liaison-facing orientation document prepared by JCMH with the four key law areas outlined and resource links</w:t>
      </w:r>
      <w:r>
        <w:rPr>
          <w:rFonts w:ascii="Cambria" w:eastAsia="Cambria" w:hAnsi="Cambria" w:cs="Cambria"/>
          <w:i/>
          <w:iCs/>
        </w:rPr>
        <w:t xml:space="preserve">. </w:t>
      </w:r>
      <w:r w:rsidRPr="5699B391">
        <w:rPr>
          <w:rFonts w:ascii="Cambria" w:eastAsia="Cambria" w:hAnsi="Cambria" w:cs="Cambria"/>
          <w:i/>
          <w:iCs/>
        </w:rPr>
        <w:t xml:space="preserve">The </w:t>
      </w:r>
      <w:r w:rsidRPr="5699B391">
        <w:rPr>
          <w:rFonts w:ascii="Cambria" w:eastAsia="Cambria" w:hAnsi="Cambria" w:cs="Cambria"/>
          <w:b/>
          <w:bCs/>
          <w:i/>
          <w:iCs/>
        </w:rPr>
        <w:t>Checklist</w:t>
      </w:r>
      <w:r w:rsidRPr="5699B391">
        <w:rPr>
          <w:rFonts w:ascii="Cambria" w:eastAsia="Cambria" w:hAnsi="Cambria" w:cs="Cambria"/>
          <w:i/>
          <w:iCs/>
        </w:rPr>
        <w:t xml:space="preserve"> refers to the</w:t>
      </w:r>
      <w:r w:rsidRPr="00BB606D">
        <w:rPr>
          <w:rFonts w:ascii="Cambria" w:eastAsia="Cambria" w:hAnsi="Cambria" w:cs="Cambria"/>
        </w:rPr>
        <w:t xml:space="preserve"> </w:t>
      </w:r>
      <w:hyperlink r:id="rId11" w:history="1">
        <w:r w:rsidRPr="00E9113A">
          <w:rPr>
            <w:rStyle w:val="Hyperlink"/>
            <w:rFonts w:ascii="Cambria" w:eastAsia="Cambria" w:hAnsi="Cambria" w:cs="Cambria"/>
            <w:i/>
            <w:iCs/>
          </w:rPr>
          <w:t>Texas County Mental Health Law Plan Checklist</w:t>
        </w:r>
      </w:hyperlink>
      <w:r w:rsidRPr="5699B391">
        <w:rPr>
          <w:rFonts w:ascii="Cambria" w:eastAsia="Cambria" w:hAnsi="Cambria" w:cs="Cambria"/>
          <w:i/>
          <w:iCs/>
        </w:rPr>
        <w:t>.</w:t>
      </w:r>
    </w:p>
    <w:p w14:paraId="50A1DA12" w14:textId="23800E0B" w:rsidR="00DC0DDE" w:rsidRDefault="7B9878ED" w:rsidP="00BF4C85">
      <w:pPr>
        <w:pStyle w:val="Heading2"/>
        <w:spacing w:after="120"/>
        <w:rPr>
          <w:rFonts w:ascii="Cambria" w:eastAsia="Cambria" w:hAnsi="Cambria" w:cs="Cambria"/>
          <w:b/>
          <w:bCs/>
          <w:sz w:val="24"/>
          <w:szCs w:val="24"/>
        </w:rPr>
      </w:pPr>
      <w:r w:rsidRPr="5699B391">
        <w:rPr>
          <w:rFonts w:ascii="Cambria" w:eastAsia="Cambria" w:hAnsi="Cambria" w:cs="Cambria"/>
        </w:rPr>
        <w:t xml:space="preserve">First 30 days: </w:t>
      </w:r>
      <w:r w:rsidR="0CA998F4" w:rsidRPr="5699B391">
        <w:rPr>
          <w:rFonts w:ascii="Cambria" w:eastAsia="Cambria" w:hAnsi="Cambria" w:cs="Cambria"/>
        </w:rPr>
        <w:t>O</w:t>
      </w:r>
      <w:r w:rsidRPr="5699B391">
        <w:rPr>
          <w:rFonts w:ascii="Cambria" w:eastAsia="Cambria" w:hAnsi="Cambria" w:cs="Cambria"/>
        </w:rPr>
        <w:t xml:space="preserve">rient and </w:t>
      </w:r>
      <w:r w:rsidR="00FF0E72">
        <w:rPr>
          <w:rFonts w:ascii="Cambria" w:eastAsia="Cambria" w:hAnsi="Cambria" w:cs="Cambria"/>
        </w:rPr>
        <w:t>S</w:t>
      </w:r>
      <w:r w:rsidRPr="5699B391">
        <w:rPr>
          <w:rFonts w:ascii="Cambria" w:eastAsia="Cambria" w:hAnsi="Cambria" w:cs="Cambria"/>
        </w:rPr>
        <w:t xml:space="preserve">et </w:t>
      </w:r>
      <w:r w:rsidR="00FF0E72">
        <w:rPr>
          <w:rFonts w:ascii="Cambria" w:eastAsia="Cambria" w:hAnsi="Cambria" w:cs="Cambria"/>
        </w:rPr>
        <w:t>U</w:t>
      </w:r>
      <w:r w:rsidRPr="5699B391">
        <w:rPr>
          <w:rFonts w:ascii="Cambria" w:eastAsia="Cambria" w:hAnsi="Cambria" w:cs="Cambria"/>
        </w:rPr>
        <w:t>p</w:t>
      </w:r>
    </w:p>
    <w:p w14:paraId="73F7E16E" w14:textId="3BED9F46" w:rsidR="00DC0DDE" w:rsidRDefault="7B9878ED" w:rsidP="00BF4C85">
      <w:pPr>
        <w:numPr>
          <w:ilvl w:val="0"/>
          <w:numId w:val="5"/>
        </w:numPr>
        <w:spacing w:after="120" w:line="240" w:lineRule="auto"/>
        <w:rPr>
          <w:rFonts w:ascii="Cambria" w:eastAsia="Cambria" w:hAnsi="Cambria" w:cs="Cambria"/>
        </w:rPr>
      </w:pPr>
      <w:r w:rsidRPr="5699B391">
        <w:rPr>
          <w:rFonts w:ascii="Cambria" w:eastAsia="Cambria" w:hAnsi="Cambria" w:cs="Cambria"/>
        </w:rPr>
        <w:t>Plug into the county's Behavioral Health Leadership Team. If none exists, begin standing one up through the Advisory Committee.</w:t>
      </w:r>
    </w:p>
    <w:p w14:paraId="6AC2F1E9" w14:textId="1C8AD4D7" w:rsidR="1AF7620B" w:rsidRDefault="1AF7620B" w:rsidP="00BF4C85">
      <w:pPr>
        <w:numPr>
          <w:ilvl w:val="1"/>
          <w:numId w:val="5"/>
        </w:numPr>
        <w:spacing w:after="120" w:line="240" w:lineRule="auto"/>
        <w:rPr>
          <w:rFonts w:ascii="Cambria" w:eastAsia="Cambria" w:hAnsi="Cambria" w:cs="Cambria"/>
        </w:rPr>
      </w:pPr>
      <w:r w:rsidRPr="5699B391">
        <w:rPr>
          <w:rFonts w:ascii="Cambria" w:eastAsia="Cambria" w:hAnsi="Cambria" w:cs="Cambria"/>
        </w:rPr>
        <w:t xml:space="preserve">Determine </w:t>
      </w:r>
      <w:r w:rsidR="5D050F8F" w:rsidRPr="5699B391">
        <w:rPr>
          <w:rFonts w:ascii="Cambria" w:eastAsia="Cambria" w:hAnsi="Cambria" w:cs="Cambria"/>
        </w:rPr>
        <w:t>the first</w:t>
      </w:r>
      <w:r w:rsidRPr="5699B391">
        <w:rPr>
          <w:rFonts w:ascii="Cambria" w:eastAsia="Cambria" w:hAnsi="Cambria" w:cs="Cambria"/>
        </w:rPr>
        <w:t xml:space="preserve"> meeting date, location, and time.</w:t>
      </w:r>
      <w:r w:rsidR="673FB828" w:rsidRPr="5699B391">
        <w:rPr>
          <w:rFonts w:ascii="Cambria" w:eastAsia="Cambria" w:hAnsi="Cambria" w:cs="Cambria"/>
        </w:rPr>
        <w:t xml:space="preserve"> </w:t>
      </w:r>
    </w:p>
    <w:p w14:paraId="7740F21A" w14:textId="0F3A397D" w:rsidR="673FB828" w:rsidRDefault="673FB828" w:rsidP="00BF4C85">
      <w:pPr>
        <w:numPr>
          <w:ilvl w:val="1"/>
          <w:numId w:val="5"/>
        </w:numPr>
        <w:spacing w:after="120" w:line="240" w:lineRule="auto"/>
        <w:rPr>
          <w:rFonts w:ascii="Cambria" w:eastAsia="Cambria" w:hAnsi="Cambria" w:cs="Cambria"/>
        </w:rPr>
      </w:pPr>
      <w:r w:rsidRPr="5699B391">
        <w:rPr>
          <w:rFonts w:ascii="Cambria" w:eastAsia="Cambria" w:hAnsi="Cambria" w:cs="Cambria"/>
        </w:rPr>
        <w:t xml:space="preserve">Begin planning </w:t>
      </w:r>
      <w:r w:rsidR="367913AB" w:rsidRPr="5699B391">
        <w:rPr>
          <w:rFonts w:ascii="Cambria" w:eastAsia="Cambria" w:hAnsi="Cambria" w:cs="Cambria"/>
        </w:rPr>
        <w:t>Y</w:t>
      </w:r>
      <w:r w:rsidRPr="5699B391">
        <w:rPr>
          <w:rFonts w:ascii="Cambria" w:eastAsia="Cambria" w:hAnsi="Cambria" w:cs="Cambria"/>
        </w:rPr>
        <w:t>ear 1 quarterly meeting dates</w:t>
      </w:r>
    </w:p>
    <w:p w14:paraId="2FD45B1A" w14:textId="444D942D" w:rsidR="673FB828" w:rsidRDefault="673FB828" w:rsidP="00BF4C85">
      <w:pPr>
        <w:numPr>
          <w:ilvl w:val="1"/>
          <w:numId w:val="5"/>
        </w:numPr>
        <w:spacing w:after="120" w:line="240" w:lineRule="auto"/>
        <w:rPr>
          <w:rFonts w:ascii="Cambria" w:eastAsia="Cambria" w:hAnsi="Cambria" w:cs="Cambria"/>
        </w:rPr>
      </w:pPr>
      <w:r w:rsidRPr="5699B391">
        <w:rPr>
          <w:rFonts w:ascii="Cambria" w:eastAsia="Cambria" w:hAnsi="Cambria" w:cs="Cambria"/>
        </w:rPr>
        <w:t xml:space="preserve">Confirm </w:t>
      </w:r>
      <w:r w:rsidR="00FF1FE1">
        <w:rPr>
          <w:rFonts w:ascii="Cambria" w:eastAsia="Cambria" w:hAnsi="Cambria" w:cs="Cambria"/>
        </w:rPr>
        <w:t>required stakeholders</w:t>
      </w:r>
    </w:p>
    <w:p w14:paraId="3F8C2DA6" w14:textId="069FD44B" w:rsidR="673FB828" w:rsidRDefault="00482C97" w:rsidP="00BF4C85">
      <w:pPr>
        <w:numPr>
          <w:ilvl w:val="1"/>
          <w:numId w:val="5"/>
        </w:numPr>
        <w:spacing w:after="120" w:line="240" w:lineRule="auto"/>
        <w:rPr>
          <w:rFonts w:ascii="Cambria" w:eastAsia="Cambria" w:hAnsi="Cambria" w:cs="Cambria"/>
        </w:rPr>
      </w:pPr>
      <w:r>
        <w:rPr>
          <w:rFonts w:ascii="Cambria" w:eastAsia="Cambria" w:hAnsi="Cambria" w:cs="Cambria"/>
        </w:rPr>
        <w:t>Create the f</w:t>
      </w:r>
      <w:r w:rsidR="673FB828" w:rsidRPr="5699B391">
        <w:rPr>
          <w:rFonts w:ascii="Cambria" w:eastAsia="Cambria" w:hAnsi="Cambria" w:cs="Cambria"/>
        </w:rPr>
        <w:t xml:space="preserve">irst </w:t>
      </w:r>
      <w:r w:rsidR="122A1E5A" w:rsidRPr="5699B391">
        <w:rPr>
          <w:rFonts w:ascii="Cambria" w:eastAsia="Cambria" w:hAnsi="Cambria" w:cs="Cambria"/>
        </w:rPr>
        <w:t>m</w:t>
      </w:r>
      <w:r w:rsidR="673FB828" w:rsidRPr="5699B391">
        <w:rPr>
          <w:rFonts w:ascii="Cambria" w:eastAsia="Cambria" w:hAnsi="Cambria" w:cs="Cambria"/>
        </w:rPr>
        <w:t>eeting agenda</w:t>
      </w:r>
    </w:p>
    <w:p w14:paraId="328C2206" w14:textId="188600A2" w:rsidR="00DC0DDE" w:rsidRDefault="7B9878ED" w:rsidP="00BF4C85">
      <w:pPr>
        <w:numPr>
          <w:ilvl w:val="0"/>
          <w:numId w:val="5"/>
        </w:numPr>
        <w:spacing w:after="120" w:line="240" w:lineRule="auto"/>
        <w:rPr>
          <w:rFonts w:ascii="Cambria" w:eastAsia="Cambria" w:hAnsi="Cambria" w:cs="Cambria"/>
        </w:rPr>
      </w:pPr>
      <w:r w:rsidRPr="5699B391">
        <w:rPr>
          <w:rFonts w:ascii="Cambria" w:eastAsia="Cambria" w:hAnsi="Cambria" w:cs="Cambria"/>
        </w:rPr>
        <w:t xml:space="preserve">Read any existing SIM Mapping report. If the county has never had one, get one scheduled. </w:t>
      </w:r>
    </w:p>
    <w:p w14:paraId="0E7EA588" w14:textId="59416A17" w:rsidR="00DC0DDE" w:rsidRDefault="7B9878ED" w:rsidP="00BF4C85">
      <w:pPr>
        <w:numPr>
          <w:ilvl w:val="0"/>
          <w:numId w:val="5"/>
        </w:numPr>
        <w:spacing w:after="120" w:line="240" w:lineRule="auto"/>
        <w:rPr>
          <w:rFonts w:ascii="Cambria" w:eastAsia="Cambria" w:hAnsi="Cambria" w:cs="Cambria"/>
        </w:rPr>
      </w:pPr>
      <w:r w:rsidRPr="5699B391">
        <w:rPr>
          <w:rFonts w:ascii="Cambria" w:eastAsia="Cambria" w:hAnsi="Cambria" w:cs="Cambria"/>
        </w:rPr>
        <w:t xml:space="preserve">Set up REDCap </w:t>
      </w:r>
      <w:r w:rsidR="6CC73A87" w:rsidRPr="5699B391">
        <w:rPr>
          <w:rFonts w:ascii="Cambria" w:eastAsia="Cambria" w:hAnsi="Cambria" w:cs="Cambria"/>
        </w:rPr>
        <w:t xml:space="preserve">Data Portal </w:t>
      </w:r>
      <w:r w:rsidRPr="5699B391">
        <w:rPr>
          <w:rFonts w:ascii="Cambria" w:eastAsia="Cambria" w:hAnsi="Cambria" w:cs="Cambria"/>
        </w:rPr>
        <w:t>access</w:t>
      </w:r>
      <w:r w:rsidR="5B36AD1A" w:rsidRPr="5699B391">
        <w:rPr>
          <w:rFonts w:ascii="Cambria" w:eastAsia="Cambria" w:hAnsi="Cambria" w:cs="Cambria"/>
        </w:rPr>
        <w:t xml:space="preserve"> and</w:t>
      </w:r>
      <w:r w:rsidRPr="5699B391">
        <w:rPr>
          <w:rFonts w:ascii="Cambria" w:eastAsia="Cambria" w:hAnsi="Cambria" w:cs="Cambria"/>
        </w:rPr>
        <w:t xml:space="preserve"> reporting rhythm with TIEMH.</w:t>
      </w:r>
    </w:p>
    <w:p w14:paraId="7B005F4A" w14:textId="06A0794A" w:rsidR="13387BDC" w:rsidRDefault="13387BDC" w:rsidP="00BF4C85">
      <w:pPr>
        <w:numPr>
          <w:ilvl w:val="0"/>
          <w:numId w:val="5"/>
        </w:numPr>
        <w:spacing w:after="120" w:line="240" w:lineRule="auto"/>
        <w:rPr>
          <w:rFonts w:ascii="Cambria" w:eastAsia="Cambria" w:hAnsi="Cambria" w:cs="Cambria"/>
        </w:rPr>
      </w:pPr>
      <w:r w:rsidRPr="5699B391">
        <w:rPr>
          <w:rFonts w:ascii="Cambria" w:eastAsia="Cambria" w:hAnsi="Cambria" w:cs="Cambria"/>
        </w:rPr>
        <w:t xml:space="preserve">Review </w:t>
      </w:r>
      <w:r w:rsidR="0406B61F" w:rsidRPr="5699B391">
        <w:rPr>
          <w:rFonts w:ascii="Cambria" w:eastAsia="Cambria" w:hAnsi="Cambria" w:cs="Cambria"/>
        </w:rPr>
        <w:t>“Big Picture Mental Health Law”</w:t>
      </w:r>
      <w:r w:rsidR="73062F23" w:rsidRPr="5699B391">
        <w:rPr>
          <w:rFonts w:ascii="Cambria" w:eastAsia="Cambria" w:hAnsi="Cambria" w:cs="Cambria"/>
        </w:rPr>
        <w:t xml:space="preserve"> in the Getting Started Guide.  </w:t>
      </w:r>
    </w:p>
    <w:p w14:paraId="0FF0AA39" w14:textId="0CE46B72" w:rsidR="0406B61F" w:rsidRDefault="0406B61F" w:rsidP="00BF4C85">
      <w:pPr>
        <w:numPr>
          <w:ilvl w:val="0"/>
          <w:numId w:val="5"/>
        </w:numPr>
        <w:spacing w:after="120" w:line="240" w:lineRule="auto"/>
        <w:rPr>
          <w:rFonts w:ascii="Cambria" w:eastAsia="Cambria" w:hAnsi="Cambria" w:cs="Cambria"/>
        </w:rPr>
      </w:pPr>
      <w:r w:rsidRPr="5699B391">
        <w:rPr>
          <w:rFonts w:ascii="Cambria" w:eastAsia="Cambria" w:hAnsi="Cambria" w:cs="Cambria"/>
        </w:rPr>
        <w:t xml:space="preserve">Review </w:t>
      </w:r>
      <w:r w:rsidR="53DA118E" w:rsidRPr="5699B391">
        <w:rPr>
          <w:rFonts w:ascii="Cambria" w:eastAsia="Cambria" w:hAnsi="Cambria" w:cs="Cambria"/>
        </w:rPr>
        <w:t>“</w:t>
      </w:r>
      <w:r w:rsidR="13387BDC" w:rsidRPr="5699B391">
        <w:rPr>
          <w:rFonts w:ascii="Cambria" w:eastAsia="Cambria" w:hAnsi="Cambria" w:cs="Cambria"/>
        </w:rPr>
        <w:t xml:space="preserve">Reference Material </w:t>
      </w:r>
      <w:r w:rsidR="4D2A048E" w:rsidRPr="5699B391">
        <w:rPr>
          <w:rFonts w:ascii="Cambria" w:eastAsia="Cambria" w:hAnsi="Cambria" w:cs="Cambria"/>
        </w:rPr>
        <w:t xml:space="preserve">to </w:t>
      </w:r>
      <w:r w:rsidR="630FAA96" w:rsidRPr="5699B391">
        <w:rPr>
          <w:rFonts w:ascii="Cambria" w:eastAsia="Cambria" w:hAnsi="Cambria" w:cs="Cambria"/>
        </w:rPr>
        <w:t>S</w:t>
      </w:r>
      <w:r w:rsidR="4D2A048E" w:rsidRPr="5699B391">
        <w:rPr>
          <w:rFonts w:ascii="Cambria" w:eastAsia="Cambria" w:hAnsi="Cambria" w:cs="Cambria"/>
        </w:rPr>
        <w:t xml:space="preserve">tart” </w:t>
      </w:r>
      <w:r w:rsidR="13387BDC" w:rsidRPr="5699B391">
        <w:rPr>
          <w:rFonts w:ascii="Cambria" w:eastAsia="Cambria" w:hAnsi="Cambria" w:cs="Cambria"/>
        </w:rPr>
        <w:t>across the four law areas</w:t>
      </w:r>
      <w:r w:rsidR="0BE5A502" w:rsidRPr="5699B391">
        <w:rPr>
          <w:rFonts w:ascii="Cambria" w:eastAsia="Cambria" w:hAnsi="Cambria" w:cs="Cambria"/>
        </w:rPr>
        <w:t xml:space="preserve"> in </w:t>
      </w:r>
      <w:r w:rsidR="430344E9" w:rsidRPr="5699B391">
        <w:rPr>
          <w:rFonts w:ascii="Cambria" w:eastAsia="Cambria" w:hAnsi="Cambria" w:cs="Cambria"/>
        </w:rPr>
        <w:t xml:space="preserve">the </w:t>
      </w:r>
      <w:r w:rsidR="470A8870" w:rsidRPr="5699B391">
        <w:rPr>
          <w:rFonts w:ascii="Cambria" w:eastAsia="Cambria" w:hAnsi="Cambria" w:cs="Cambria"/>
        </w:rPr>
        <w:t>G</w:t>
      </w:r>
      <w:r w:rsidR="0BE5A502" w:rsidRPr="5699B391">
        <w:rPr>
          <w:rFonts w:ascii="Cambria" w:eastAsia="Cambria" w:hAnsi="Cambria" w:cs="Cambria"/>
        </w:rPr>
        <w:t>uide.</w:t>
      </w:r>
    </w:p>
    <w:p w14:paraId="43186C1B" w14:textId="77777777" w:rsidR="00424ED0" w:rsidRDefault="00424ED0" w:rsidP="00BF4C85">
      <w:pPr>
        <w:spacing w:after="120"/>
        <w:rPr>
          <w:rStyle w:val="Heading2Char"/>
          <w:rFonts w:ascii="Cambria" w:eastAsia="Cambria" w:hAnsi="Cambria" w:cs="Cambria"/>
        </w:rPr>
      </w:pPr>
    </w:p>
    <w:p w14:paraId="757B938C" w14:textId="238CE738" w:rsidR="00DC0DDE" w:rsidRDefault="7B9878ED" w:rsidP="00BF4C85">
      <w:pPr>
        <w:spacing w:after="120"/>
        <w:rPr>
          <w:rFonts w:ascii="Cambria" w:eastAsia="Cambria" w:hAnsi="Cambria" w:cs="Cambria"/>
        </w:rPr>
      </w:pPr>
      <w:r w:rsidRPr="5699B391">
        <w:rPr>
          <w:rStyle w:val="Heading2Char"/>
          <w:rFonts w:ascii="Cambria" w:eastAsia="Cambria" w:hAnsi="Cambria" w:cs="Cambria"/>
        </w:rPr>
        <w:t xml:space="preserve">Days 31 to 60: </w:t>
      </w:r>
      <w:r w:rsidR="64919128" w:rsidRPr="5699B391">
        <w:rPr>
          <w:rStyle w:val="Heading2Char"/>
          <w:rFonts w:ascii="Cambria" w:eastAsia="Cambria" w:hAnsi="Cambria" w:cs="Cambria"/>
        </w:rPr>
        <w:t>B</w:t>
      </w:r>
      <w:r w:rsidRPr="5699B391">
        <w:rPr>
          <w:rStyle w:val="Heading2Char"/>
          <w:rFonts w:ascii="Cambria" w:eastAsia="Cambria" w:hAnsi="Cambria" w:cs="Cambria"/>
        </w:rPr>
        <w:t xml:space="preserve">uild </w:t>
      </w:r>
      <w:r w:rsidR="008008B7">
        <w:rPr>
          <w:rStyle w:val="Heading2Char"/>
          <w:rFonts w:ascii="Cambria" w:eastAsia="Cambria" w:hAnsi="Cambria" w:cs="Cambria"/>
        </w:rPr>
        <w:t>R</w:t>
      </w:r>
      <w:r w:rsidRPr="5699B391">
        <w:rPr>
          <w:rStyle w:val="Heading2Char"/>
          <w:rFonts w:ascii="Cambria" w:eastAsia="Cambria" w:hAnsi="Cambria" w:cs="Cambria"/>
        </w:rPr>
        <w:t>elationships</w:t>
      </w:r>
      <w:r w:rsidRPr="5699B391">
        <w:rPr>
          <w:rFonts w:ascii="Cambria" w:eastAsia="Cambria" w:hAnsi="Cambria" w:cs="Cambria"/>
        </w:rPr>
        <w:t xml:space="preserve"> </w:t>
      </w:r>
    </w:p>
    <w:p w14:paraId="691C2FD5" w14:textId="75ABC12D" w:rsidR="00D44B9D" w:rsidRPr="00673239" w:rsidRDefault="00D44B9D" w:rsidP="00D44B9D">
      <w:pPr>
        <w:numPr>
          <w:ilvl w:val="0"/>
          <w:numId w:val="6"/>
        </w:numPr>
        <w:tabs>
          <w:tab w:val="left" w:pos="360"/>
        </w:tabs>
        <w:spacing w:after="120" w:line="276" w:lineRule="auto"/>
        <w:rPr>
          <w:rFonts w:ascii="Cambria" w:eastAsia="Cambria" w:hAnsi="Cambria" w:cs="Cambria"/>
        </w:rPr>
      </w:pPr>
      <w:r w:rsidRPr="00673239">
        <w:rPr>
          <w:rFonts w:ascii="Cambria" w:eastAsia="Cambria" w:hAnsi="Cambria" w:cs="Cambria"/>
        </w:rPr>
        <w:t xml:space="preserve">Gather the initial information across the four areas of law in your county. Some of this information may </w:t>
      </w:r>
      <w:r w:rsidR="001D2805">
        <w:rPr>
          <w:rFonts w:ascii="Cambria" w:eastAsia="Cambria" w:hAnsi="Cambria" w:cs="Cambria"/>
        </w:rPr>
        <w:t>learned through your</w:t>
      </w:r>
      <w:r w:rsidRPr="00673239">
        <w:rPr>
          <w:rFonts w:ascii="Cambria" w:eastAsia="Cambria" w:hAnsi="Cambria" w:cs="Cambria"/>
        </w:rPr>
        <w:t xml:space="preserve"> conversations with stakeholders.</w:t>
      </w:r>
    </w:p>
    <w:p w14:paraId="42A50807" w14:textId="07DDC105" w:rsidR="0B463DB4" w:rsidRDefault="00864D45" w:rsidP="00424ED0">
      <w:pPr>
        <w:numPr>
          <w:ilvl w:val="0"/>
          <w:numId w:val="6"/>
        </w:numPr>
        <w:tabs>
          <w:tab w:val="left" w:pos="360"/>
        </w:tabs>
        <w:spacing w:after="120"/>
        <w:rPr>
          <w:rFonts w:ascii="Cambria" w:eastAsia="Cambria" w:hAnsi="Cambria" w:cs="Cambria"/>
        </w:rPr>
      </w:pPr>
      <w:r>
        <w:rPr>
          <w:rFonts w:ascii="Cambria" w:eastAsia="Cambria" w:hAnsi="Cambria" w:cs="Cambria"/>
        </w:rPr>
        <w:t>T</w:t>
      </w:r>
      <w:r w:rsidR="0B463DB4" w:rsidRPr="5699B391">
        <w:rPr>
          <w:rFonts w:ascii="Cambria" w:eastAsia="Cambria" w:hAnsi="Cambria" w:cs="Cambria"/>
        </w:rPr>
        <w:t>he Guide</w:t>
      </w:r>
      <w:r w:rsidR="0B463DB4" w:rsidRPr="5699B391">
        <w:rPr>
          <w:rFonts w:ascii="Cambria" w:eastAsia="Cambria" w:hAnsi="Cambria" w:cs="Cambria"/>
          <w:b/>
          <w:bCs/>
        </w:rPr>
        <w:t xml:space="preserve"> </w:t>
      </w:r>
      <w:r w:rsidR="0B463DB4" w:rsidRPr="5699B391">
        <w:rPr>
          <w:rFonts w:ascii="Cambria" w:eastAsia="Cambria" w:hAnsi="Cambria" w:cs="Cambria"/>
        </w:rPr>
        <w:t xml:space="preserve">lays out </w:t>
      </w:r>
      <w:r w:rsidR="00B16535">
        <w:rPr>
          <w:rFonts w:ascii="Cambria" w:eastAsia="Cambria" w:hAnsi="Cambria" w:cs="Cambria"/>
        </w:rPr>
        <w:t xml:space="preserve">points of contact and conversation topics </w:t>
      </w:r>
      <w:r w:rsidR="0B463DB4" w:rsidRPr="5699B391">
        <w:rPr>
          <w:rFonts w:ascii="Cambria" w:eastAsia="Cambria" w:hAnsi="Cambria" w:cs="Cambria"/>
        </w:rPr>
        <w:t>for each area of the law</w:t>
      </w:r>
      <w:r w:rsidR="18966430" w:rsidRPr="5699B391">
        <w:rPr>
          <w:rFonts w:ascii="Cambria" w:eastAsia="Cambria" w:hAnsi="Cambria" w:cs="Cambria"/>
        </w:rPr>
        <w:t xml:space="preserve">. </w:t>
      </w:r>
      <w:r w:rsidR="0B463DB4" w:rsidRPr="5699B391">
        <w:rPr>
          <w:rFonts w:ascii="Cambria" w:eastAsia="Cambria" w:hAnsi="Cambria" w:cs="Cambria"/>
        </w:rPr>
        <w:t xml:space="preserve">Set meeting times to meet these stakeholders </w:t>
      </w:r>
      <w:r w:rsidR="00144F6F">
        <w:rPr>
          <w:rFonts w:ascii="Cambria" w:eastAsia="Cambria" w:hAnsi="Cambria" w:cs="Cambria"/>
        </w:rPr>
        <w:t>for important conversations</w:t>
      </w:r>
      <w:r w:rsidR="0B463DB4" w:rsidRPr="5699B391">
        <w:rPr>
          <w:rFonts w:ascii="Cambria" w:eastAsia="Cambria" w:hAnsi="Cambria" w:cs="Cambria"/>
        </w:rPr>
        <w:t xml:space="preserve">: </w:t>
      </w:r>
    </w:p>
    <w:p w14:paraId="47AE757C" w14:textId="21CFDE3B" w:rsidR="2C0A2A2D" w:rsidRDefault="2C0A2A2D" w:rsidP="00424ED0">
      <w:pPr>
        <w:numPr>
          <w:ilvl w:val="1"/>
          <w:numId w:val="6"/>
        </w:numPr>
        <w:tabs>
          <w:tab w:val="left" w:pos="360"/>
        </w:tabs>
        <w:spacing w:after="120" w:line="276" w:lineRule="auto"/>
        <w:rPr>
          <w:rFonts w:ascii="Cambria" w:eastAsia="Cambria" w:hAnsi="Cambria" w:cs="Cambria"/>
        </w:rPr>
      </w:pPr>
      <w:r w:rsidRPr="00A1358E">
        <w:rPr>
          <w:rFonts w:ascii="Cambria" w:eastAsia="Cambria" w:hAnsi="Cambria" w:cs="Cambria"/>
          <w:i/>
          <w:iCs/>
        </w:rPr>
        <w:t xml:space="preserve">Big </w:t>
      </w:r>
      <w:r w:rsidR="0059A636" w:rsidRPr="00A1358E">
        <w:rPr>
          <w:rFonts w:ascii="Cambria" w:eastAsia="Cambria" w:hAnsi="Cambria" w:cs="Cambria"/>
          <w:i/>
          <w:iCs/>
        </w:rPr>
        <w:t>p</w:t>
      </w:r>
      <w:r w:rsidRPr="00A1358E">
        <w:rPr>
          <w:rFonts w:ascii="Cambria" w:eastAsia="Cambria" w:hAnsi="Cambria" w:cs="Cambria"/>
          <w:i/>
          <w:iCs/>
        </w:rPr>
        <w:t>icture:</w:t>
      </w:r>
      <w:r w:rsidRPr="5699B391">
        <w:rPr>
          <w:rFonts w:ascii="Cambria" w:eastAsia="Cambria" w:hAnsi="Cambria" w:cs="Cambria"/>
        </w:rPr>
        <w:t xml:space="preserve"> LMHA Point of Contact, </w:t>
      </w:r>
      <w:r w:rsidR="00035B81">
        <w:rPr>
          <w:rFonts w:ascii="Cambria" w:eastAsia="Cambria" w:hAnsi="Cambria" w:cs="Cambria"/>
        </w:rPr>
        <w:t>o</w:t>
      </w:r>
      <w:r w:rsidRPr="5699B391">
        <w:rPr>
          <w:rFonts w:ascii="Cambria" w:eastAsia="Cambria" w:hAnsi="Cambria" w:cs="Cambria"/>
        </w:rPr>
        <w:t xml:space="preserve">ther </w:t>
      </w:r>
      <w:r w:rsidR="157C4662" w:rsidRPr="5699B391">
        <w:rPr>
          <w:rFonts w:ascii="Cambria" w:eastAsia="Cambria" w:hAnsi="Cambria" w:cs="Cambria"/>
        </w:rPr>
        <w:t xml:space="preserve">relevant </w:t>
      </w:r>
      <w:r w:rsidRPr="5699B391">
        <w:rPr>
          <w:rFonts w:ascii="Cambria" w:eastAsia="Cambria" w:hAnsi="Cambria" w:cs="Cambria"/>
        </w:rPr>
        <w:t xml:space="preserve">community </w:t>
      </w:r>
      <w:r w:rsidR="0A68F18E" w:rsidRPr="5699B391">
        <w:rPr>
          <w:rFonts w:ascii="Cambria" w:eastAsia="Cambria" w:hAnsi="Cambria" w:cs="Cambria"/>
        </w:rPr>
        <w:t>health providers</w:t>
      </w:r>
      <w:r w:rsidR="00035B81">
        <w:rPr>
          <w:rFonts w:ascii="Cambria" w:eastAsia="Cambria" w:hAnsi="Cambria" w:cs="Cambria"/>
        </w:rPr>
        <w:t>, BH leadership team members</w:t>
      </w:r>
    </w:p>
    <w:p w14:paraId="04CCFE19" w14:textId="1AD9F8F1" w:rsidR="0B463DB4" w:rsidRDefault="0B463DB4" w:rsidP="00424ED0">
      <w:pPr>
        <w:numPr>
          <w:ilvl w:val="1"/>
          <w:numId w:val="6"/>
        </w:numPr>
        <w:tabs>
          <w:tab w:val="left" w:pos="360"/>
        </w:tabs>
        <w:spacing w:after="120" w:line="276" w:lineRule="auto"/>
        <w:rPr>
          <w:rFonts w:ascii="Cambria" w:eastAsia="Cambria" w:hAnsi="Cambria" w:cs="Cambria"/>
        </w:rPr>
      </w:pPr>
      <w:r w:rsidRPr="00A1358E">
        <w:rPr>
          <w:rFonts w:ascii="Cambria" w:eastAsia="Cambria" w:hAnsi="Cambria" w:cs="Cambria"/>
          <w:i/>
          <w:iCs/>
        </w:rPr>
        <w:t>Civil commitment:</w:t>
      </w:r>
      <w:r w:rsidRPr="5699B391">
        <w:rPr>
          <w:rFonts w:ascii="Cambria" w:eastAsia="Cambria" w:hAnsi="Cambria" w:cs="Cambria"/>
        </w:rPr>
        <w:t xml:space="preserve"> judge with probate jurisdiction; the county or district attorney's civil division; the LMHA; hospital and ER staff who handle emergency detentions; and law enforcement.</w:t>
      </w:r>
    </w:p>
    <w:p w14:paraId="4CCBB447" w14:textId="46F4BE5F" w:rsidR="0B463DB4" w:rsidRDefault="0B463DB4" w:rsidP="00424ED0">
      <w:pPr>
        <w:pStyle w:val="ListParagraph"/>
        <w:numPr>
          <w:ilvl w:val="1"/>
          <w:numId w:val="6"/>
        </w:numPr>
        <w:tabs>
          <w:tab w:val="left" w:pos="360"/>
        </w:tabs>
        <w:spacing w:after="120" w:line="276" w:lineRule="auto"/>
        <w:contextualSpacing w:val="0"/>
        <w:rPr>
          <w:rFonts w:ascii="Cambria" w:eastAsia="Cambria" w:hAnsi="Cambria" w:cs="Cambria"/>
        </w:rPr>
      </w:pPr>
      <w:r w:rsidRPr="00A1358E">
        <w:rPr>
          <w:rFonts w:ascii="Cambria" w:eastAsia="Cambria" w:hAnsi="Cambria" w:cs="Cambria"/>
          <w:i/>
          <w:iCs/>
        </w:rPr>
        <w:t>Early identification:</w:t>
      </w:r>
      <w:r w:rsidRPr="5699B391">
        <w:rPr>
          <w:rFonts w:ascii="Cambria" w:eastAsia="Cambria" w:hAnsi="Cambria" w:cs="Cambria"/>
        </w:rPr>
        <w:t xml:space="preserve"> magistrates; jail intake and booking staff; the 16.22 interviewer; the county or district clerk; and the custodian of in-custody medical records.</w:t>
      </w:r>
    </w:p>
    <w:p w14:paraId="7FEA6898" w14:textId="3BD762C0" w:rsidR="0B463DB4" w:rsidRDefault="0B463DB4" w:rsidP="00424ED0">
      <w:pPr>
        <w:pStyle w:val="ListParagraph"/>
        <w:numPr>
          <w:ilvl w:val="1"/>
          <w:numId w:val="6"/>
        </w:numPr>
        <w:tabs>
          <w:tab w:val="left" w:pos="360"/>
        </w:tabs>
        <w:spacing w:after="120" w:line="276" w:lineRule="auto"/>
        <w:contextualSpacing w:val="0"/>
        <w:rPr>
          <w:rFonts w:ascii="Cambria" w:eastAsia="Cambria" w:hAnsi="Cambria" w:cs="Cambria"/>
        </w:rPr>
      </w:pPr>
      <w:r w:rsidRPr="00A1358E">
        <w:rPr>
          <w:rFonts w:ascii="Cambria" w:eastAsia="Cambria" w:hAnsi="Cambria" w:cs="Cambria"/>
          <w:i/>
          <w:iCs/>
        </w:rPr>
        <w:t>Competency restoration:</w:t>
      </w:r>
      <w:r w:rsidRPr="5699B391">
        <w:rPr>
          <w:rFonts w:ascii="Cambria" w:eastAsia="Cambria" w:hAnsi="Cambria" w:cs="Cambria"/>
        </w:rPr>
        <w:t xml:space="preserve"> judges who handle CR cases; the defense bar; the state; the jail; the state hospital forensic contact; and the LMHA on outpatient restoration capacity. </w:t>
      </w:r>
    </w:p>
    <w:p w14:paraId="226DC9E4" w14:textId="5CA906F5" w:rsidR="0B463DB4" w:rsidRDefault="0B463DB4" w:rsidP="00424ED0">
      <w:pPr>
        <w:pStyle w:val="ListParagraph"/>
        <w:numPr>
          <w:ilvl w:val="1"/>
          <w:numId w:val="6"/>
        </w:numPr>
        <w:tabs>
          <w:tab w:val="left" w:pos="360"/>
        </w:tabs>
        <w:spacing w:after="120" w:line="276" w:lineRule="auto"/>
        <w:contextualSpacing w:val="0"/>
        <w:rPr>
          <w:rFonts w:ascii="Cambria" w:eastAsia="Cambria" w:hAnsi="Cambria" w:cs="Cambria"/>
        </w:rPr>
      </w:pPr>
      <w:r w:rsidRPr="00A1358E">
        <w:rPr>
          <w:rFonts w:ascii="Cambria" w:eastAsia="Cambria" w:hAnsi="Cambria" w:cs="Cambria"/>
          <w:i/>
          <w:iCs/>
        </w:rPr>
        <w:t xml:space="preserve">Specialty courts: </w:t>
      </w:r>
      <w:r w:rsidRPr="5699B391">
        <w:rPr>
          <w:rFonts w:ascii="Cambria" w:eastAsia="Cambria" w:hAnsi="Cambria" w:cs="Cambria"/>
        </w:rPr>
        <w:t>a judge interested in leading or expanding one; the prosecutor and defense</w:t>
      </w:r>
      <w:r w:rsidR="009A47E7">
        <w:rPr>
          <w:rFonts w:ascii="Cambria" w:eastAsia="Cambria" w:hAnsi="Cambria" w:cs="Cambria"/>
        </w:rPr>
        <w:t xml:space="preserve"> attorneys</w:t>
      </w:r>
      <w:r w:rsidRPr="5699B391">
        <w:rPr>
          <w:rFonts w:ascii="Cambria" w:eastAsia="Cambria" w:hAnsi="Cambria" w:cs="Cambria"/>
        </w:rPr>
        <w:t>; a supervision officer; and an LMHA case manager.</w:t>
      </w:r>
    </w:p>
    <w:p w14:paraId="71EDCCE4" w14:textId="341CC5C6" w:rsidR="00DC0DDE" w:rsidRDefault="7B9878ED" w:rsidP="00BF4C85">
      <w:pPr>
        <w:spacing w:after="120"/>
        <w:rPr>
          <w:rStyle w:val="Heading2Char"/>
          <w:rFonts w:ascii="Cambria" w:eastAsia="Cambria" w:hAnsi="Cambria" w:cs="Cambria"/>
        </w:rPr>
      </w:pPr>
      <w:r w:rsidRPr="5699B391">
        <w:rPr>
          <w:rStyle w:val="Heading2Char"/>
          <w:rFonts w:ascii="Cambria" w:eastAsia="Cambria" w:hAnsi="Cambria" w:cs="Cambria"/>
        </w:rPr>
        <w:t xml:space="preserve">Days 61 to 90: </w:t>
      </w:r>
      <w:r w:rsidR="08BE05AC" w:rsidRPr="5699B391">
        <w:rPr>
          <w:rStyle w:val="Heading2Char"/>
          <w:rFonts w:ascii="Cambria" w:eastAsia="Cambria" w:hAnsi="Cambria" w:cs="Cambria"/>
        </w:rPr>
        <w:t>E</w:t>
      </w:r>
      <w:r w:rsidRPr="5699B391">
        <w:rPr>
          <w:rStyle w:val="Heading2Char"/>
          <w:rFonts w:ascii="Cambria" w:eastAsia="Cambria" w:hAnsi="Cambria" w:cs="Cambria"/>
        </w:rPr>
        <w:t xml:space="preserve">stablish the </w:t>
      </w:r>
      <w:r w:rsidR="004E3F68">
        <w:rPr>
          <w:rStyle w:val="Heading2Char"/>
          <w:rFonts w:ascii="Cambria" w:eastAsia="Cambria" w:hAnsi="Cambria" w:cs="Cambria"/>
        </w:rPr>
        <w:t>D</w:t>
      </w:r>
      <w:r w:rsidRPr="5699B391">
        <w:rPr>
          <w:rStyle w:val="Heading2Char"/>
          <w:rFonts w:ascii="Cambria" w:eastAsia="Cambria" w:hAnsi="Cambria" w:cs="Cambria"/>
        </w:rPr>
        <w:t xml:space="preserve">ata </w:t>
      </w:r>
      <w:r w:rsidR="004E3F68">
        <w:rPr>
          <w:rStyle w:val="Heading2Char"/>
          <w:rFonts w:ascii="Cambria" w:eastAsia="Cambria" w:hAnsi="Cambria" w:cs="Cambria"/>
        </w:rPr>
        <w:t>B</w:t>
      </w:r>
      <w:r w:rsidRPr="5699B391">
        <w:rPr>
          <w:rStyle w:val="Heading2Char"/>
          <w:rFonts w:ascii="Cambria" w:eastAsia="Cambria" w:hAnsi="Cambria" w:cs="Cambria"/>
        </w:rPr>
        <w:t xml:space="preserve">aseline and </w:t>
      </w:r>
      <w:r w:rsidR="004E3F68">
        <w:rPr>
          <w:rStyle w:val="Heading2Char"/>
          <w:rFonts w:ascii="Cambria" w:eastAsia="Cambria" w:hAnsi="Cambria" w:cs="Cambria"/>
        </w:rPr>
        <w:t>P</w:t>
      </w:r>
      <w:r w:rsidRPr="5699B391">
        <w:rPr>
          <w:rStyle w:val="Heading2Char"/>
          <w:rFonts w:ascii="Cambria" w:eastAsia="Cambria" w:hAnsi="Cambria" w:cs="Cambria"/>
        </w:rPr>
        <w:t xml:space="preserve">riorities </w:t>
      </w:r>
    </w:p>
    <w:p w14:paraId="6086FA63" w14:textId="7E575A56" w:rsidR="00DC0DDE" w:rsidRPr="00424ED0" w:rsidRDefault="00B1644A" w:rsidP="00424ED0">
      <w:pPr>
        <w:pStyle w:val="ListParagraph"/>
        <w:numPr>
          <w:ilvl w:val="0"/>
          <w:numId w:val="3"/>
        </w:numPr>
        <w:spacing w:after="120" w:line="276" w:lineRule="auto"/>
        <w:ind w:left="360"/>
        <w:rPr>
          <w:rFonts w:ascii="Cambria" w:eastAsia="Cambria" w:hAnsi="Cambria" w:cs="Cambria"/>
        </w:rPr>
      </w:pPr>
      <w:r w:rsidRPr="00424ED0">
        <w:rPr>
          <w:rFonts w:ascii="Cambria" w:eastAsia="Cambria" w:hAnsi="Cambria" w:cs="Cambria"/>
        </w:rPr>
        <w:t xml:space="preserve">Explore and </w:t>
      </w:r>
      <w:r w:rsidR="0093235D" w:rsidRPr="00424ED0">
        <w:rPr>
          <w:rFonts w:ascii="Cambria" w:eastAsia="Cambria" w:hAnsi="Cambria" w:cs="Cambria"/>
        </w:rPr>
        <w:t>determine how to receive</w:t>
      </w:r>
      <w:r w:rsidR="7B9878ED" w:rsidRPr="00424ED0">
        <w:rPr>
          <w:rFonts w:ascii="Cambria" w:eastAsia="Cambria" w:hAnsi="Cambria" w:cs="Cambria"/>
        </w:rPr>
        <w:t xml:space="preserve"> system data</w:t>
      </w:r>
      <w:r w:rsidR="006C2A27" w:rsidRPr="00424ED0">
        <w:rPr>
          <w:rFonts w:ascii="Cambria" w:eastAsia="Cambria" w:hAnsi="Cambria" w:cs="Cambria"/>
        </w:rPr>
        <w:t xml:space="preserve"> for</w:t>
      </w:r>
      <w:r w:rsidR="7B9878ED" w:rsidRPr="00424ED0">
        <w:rPr>
          <w:rFonts w:ascii="Cambria" w:eastAsia="Cambria" w:hAnsi="Cambria" w:cs="Cambria"/>
        </w:rPr>
        <w:t xml:space="preserve"> each area:</w:t>
      </w:r>
    </w:p>
    <w:p w14:paraId="16D48578" w14:textId="6776C047" w:rsidR="00DC0DDE" w:rsidRDefault="7B9878ED" w:rsidP="00424ED0">
      <w:pPr>
        <w:numPr>
          <w:ilvl w:val="0"/>
          <w:numId w:val="8"/>
        </w:numPr>
        <w:spacing w:after="120" w:line="276" w:lineRule="auto"/>
        <w:rPr>
          <w:rFonts w:ascii="Cambria" w:eastAsia="Cambria" w:hAnsi="Cambria" w:cs="Cambria"/>
        </w:rPr>
      </w:pPr>
      <w:r w:rsidRPr="00035B81">
        <w:rPr>
          <w:rFonts w:ascii="Cambria" w:eastAsia="Cambria" w:hAnsi="Cambria" w:cs="Cambria"/>
          <w:i/>
          <w:iCs/>
        </w:rPr>
        <w:t>Civil commitment:</w:t>
      </w:r>
      <w:r w:rsidRPr="5699B391">
        <w:rPr>
          <w:rFonts w:ascii="Cambria" w:eastAsia="Cambria" w:hAnsi="Cambria" w:cs="Cambria"/>
        </w:rPr>
        <w:t xml:space="preserve"> emergency detentions per year</w:t>
      </w:r>
      <w:r w:rsidR="00E94EB4">
        <w:rPr>
          <w:rFonts w:ascii="Cambria" w:eastAsia="Cambria" w:hAnsi="Cambria" w:cs="Cambria"/>
        </w:rPr>
        <w:t xml:space="preserve"> (both with and without a warrant)</w:t>
      </w:r>
      <w:r w:rsidRPr="5699B391">
        <w:rPr>
          <w:rFonts w:ascii="Cambria" w:eastAsia="Cambria" w:hAnsi="Cambria" w:cs="Cambria"/>
        </w:rPr>
        <w:t>; OPCs requested, granted, and denied; whether statutory timelines are met; temporary versus extended orders; and AOT applications and orders.</w:t>
      </w:r>
    </w:p>
    <w:p w14:paraId="777BDA5D" w14:textId="0DE805DB" w:rsidR="00DC0DDE" w:rsidRDefault="7B9878ED" w:rsidP="00424ED0">
      <w:pPr>
        <w:numPr>
          <w:ilvl w:val="0"/>
          <w:numId w:val="8"/>
        </w:numPr>
        <w:spacing w:after="120" w:line="276" w:lineRule="auto"/>
        <w:rPr>
          <w:rFonts w:ascii="Cambria" w:eastAsia="Cambria" w:hAnsi="Cambria" w:cs="Cambria"/>
        </w:rPr>
      </w:pPr>
      <w:r w:rsidRPr="00035B81">
        <w:rPr>
          <w:rFonts w:ascii="Cambria" w:eastAsia="Cambria" w:hAnsi="Cambria" w:cs="Cambria"/>
          <w:i/>
          <w:iCs/>
        </w:rPr>
        <w:t>Early identification:</w:t>
      </w:r>
      <w:r w:rsidRPr="5699B391">
        <w:rPr>
          <w:rFonts w:ascii="Cambria" w:eastAsia="Cambria" w:hAnsi="Cambria" w:cs="Cambria"/>
        </w:rPr>
        <w:t xml:space="preserve"> </w:t>
      </w:r>
      <w:r w:rsidR="000C1AE0">
        <w:rPr>
          <w:rFonts w:ascii="Cambria" w:eastAsia="Cambria" w:hAnsi="Cambria" w:cs="Cambria"/>
        </w:rPr>
        <w:t xml:space="preserve">16.22 </w:t>
      </w:r>
      <w:r w:rsidRPr="5699B391">
        <w:rPr>
          <w:rFonts w:ascii="Cambria" w:eastAsia="Cambria" w:hAnsi="Cambria" w:cs="Cambria"/>
        </w:rPr>
        <w:t>reasonable-cause findings per month; 16.22 reports completed; how the reports are actually being used by the court</w:t>
      </w:r>
      <w:r w:rsidR="0093488E">
        <w:rPr>
          <w:rFonts w:ascii="Cambria" w:eastAsia="Cambria" w:hAnsi="Cambria" w:cs="Cambria"/>
        </w:rPr>
        <w:t>, defense, state</w:t>
      </w:r>
      <w:r w:rsidR="006060DC">
        <w:rPr>
          <w:rFonts w:ascii="Cambria" w:eastAsia="Cambria" w:hAnsi="Cambria" w:cs="Cambria"/>
        </w:rPr>
        <w:t>, etc</w:t>
      </w:r>
      <w:r w:rsidRPr="5699B391">
        <w:rPr>
          <w:rFonts w:ascii="Cambria" w:eastAsia="Cambria" w:hAnsi="Cambria" w:cs="Cambria"/>
        </w:rPr>
        <w:t>.</w:t>
      </w:r>
    </w:p>
    <w:p w14:paraId="6C22B470" w14:textId="328C1BE2" w:rsidR="00035B81" w:rsidRDefault="7B9878ED" w:rsidP="00035B81">
      <w:pPr>
        <w:numPr>
          <w:ilvl w:val="0"/>
          <w:numId w:val="8"/>
        </w:numPr>
        <w:spacing w:after="120" w:line="276" w:lineRule="auto"/>
        <w:rPr>
          <w:rFonts w:ascii="Cambria" w:eastAsia="Cambria" w:hAnsi="Cambria" w:cs="Cambria"/>
        </w:rPr>
      </w:pPr>
      <w:r w:rsidRPr="00035B81">
        <w:rPr>
          <w:rFonts w:ascii="Cambria" w:eastAsia="Cambria" w:hAnsi="Cambria" w:cs="Cambria"/>
          <w:i/>
          <w:iCs/>
        </w:rPr>
        <w:t>Competency restoration:</w:t>
      </w:r>
      <w:r w:rsidRPr="5699B391">
        <w:rPr>
          <w:rFonts w:ascii="Cambria" w:eastAsia="Cambria" w:hAnsi="Cambria" w:cs="Cambria"/>
        </w:rPr>
        <w:t xml:space="preserve"> waitlist counts broken out by MSU and non-MSU</w:t>
      </w:r>
      <w:r w:rsidR="008737BD">
        <w:rPr>
          <w:rFonts w:ascii="Cambria" w:eastAsia="Cambria" w:hAnsi="Cambria" w:cs="Cambria"/>
        </w:rPr>
        <w:t>,</w:t>
      </w:r>
      <w:r w:rsidRPr="5699B391">
        <w:rPr>
          <w:rFonts w:ascii="Cambria" w:eastAsia="Cambria" w:hAnsi="Cambria" w:cs="Cambria"/>
        </w:rPr>
        <w:t xml:space="preserve"> felony and misdemeanor; </w:t>
      </w:r>
      <w:r w:rsidR="009C2EAC">
        <w:rPr>
          <w:rFonts w:ascii="Cambria" w:eastAsia="Cambria" w:hAnsi="Cambria" w:cs="Cambria"/>
        </w:rPr>
        <w:t>current defendants in t</w:t>
      </w:r>
      <w:r w:rsidRPr="5699B391">
        <w:rPr>
          <w:rFonts w:ascii="Cambria" w:eastAsia="Cambria" w:hAnsi="Cambria" w:cs="Cambria"/>
        </w:rPr>
        <w:t xml:space="preserve">he state hospital or SSLC; average wait from commitment order to admission; </w:t>
      </w:r>
      <w:r w:rsidR="008E2C5F">
        <w:rPr>
          <w:rFonts w:ascii="Cambria" w:eastAsia="Cambria" w:hAnsi="Cambria" w:cs="Cambria"/>
        </w:rPr>
        <w:t xml:space="preserve">number of </w:t>
      </w:r>
      <w:r w:rsidR="009E13D2">
        <w:rPr>
          <w:rFonts w:ascii="Cambria" w:eastAsia="Cambria" w:hAnsi="Cambria" w:cs="Cambria"/>
        </w:rPr>
        <w:t>c</w:t>
      </w:r>
      <w:r w:rsidRPr="5699B391">
        <w:rPr>
          <w:rFonts w:ascii="Cambria" w:eastAsia="Cambria" w:hAnsi="Cambria" w:cs="Cambria"/>
        </w:rPr>
        <w:t>ourt</w:t>
      </w:r>
      <w:r w:rsidR="0085239D">
        <w:rPr>
          <w:rFonts w:ascii="Cambria" w:eastAsia="Cambria" w:hAnsi="Cambria" w:cs="Cambria"/>
        </w:rPr>
        <w:t>-ordered</w:t>
      </w:r>
      <w:r w:rsidRPr="5699B391">
        <w:rPr>
          <w:rFonts w:ascii="Cambria" w:eastAsia="Cambria" w:hAnsi="Cambria" w:cs="Cambria"/>
        </w:rPr>
        <w:t xml:space="preserve"> medication</w:t>
      </w:r>
      <w:r w:rsidR="00D44C9A">
        <w:rPr>
          <w:rFonts w:ascii="Cambria" w:eastAsia="Cambria" w:hAnsi="Cambria" w:cs="Cambria"/>
        </w:rPr>
        <w:t xml:space="preserve"> orders</w:t>
      </w:r>
      <w:r w:rsidR="009E13D2">
        <w:rPr>
          <w:rFonts w:ascii="Cambria" w:eastAsia="Cambria" w:hAnsi="Cambria" w:cs="Cambria"/>
        </w:rPr>
        <w:t>.</w:t>
      </w:r>
      <w:r w:rsidR="00035B81" w:rsidRPr="00035B81">
        <w:rPr>
          <w:rFonts w:ascii="Cambria" w:eastAsia="Cambria" w:hAnsi="Cambria" w:cs="Cambria"/>
        </w:rPr>
        <w:t xml:space="preserve"> </w:t>
      </w:r>
      <w:r w:rsidR="00035B81" w:rsidRPr="5699B391">
        <w:rPr>
          <w:rFonts w:ascii="Cambria" w:eastAsia="Cambria" w:hAnsi="Cambria" w:cs="Cambria"/>
        </w:rPr>
        <w:t>Assess where the county is exhausting alternatives to inpatient competency restoration before a person reaches the waitlist</w:t>
      </w:r>
      <w:r w:rsidR="00035B81">
        <w:rPr>
          <w:rFonts w:ascii="Cambria" w:eastAsia="Cambria" w:hAnsi="Cambria" w:cs="Cambria"/>
        </w:rPr>
        <w:t>.</w:t>
      </w:r>
    </w:p>
    <w:p w14:paraId="61374855" w14:textId="3566329E" w:rsidR="00DC0DDE" w:rsidRDefault="7B9878ED" w:rsidP="00424ED0">
      <w:pPr>
        <w:numPr>
          <w:ilvl w:val="0"/>
          <w:numId w:val="8"/>
        </w:numPr>
        <w:spacing w:after="120" w:line="276" w:lineRule="auto"/>
        <w:rPr>
          <w:rFonts w:ascii="Cambria" w:eastAsia="Cambria" w:hAnsi="Cambria" w:cs="Cambria"/>
        </w:rPr>
      </w:pPr>
      <w:r w:rsidRPr="00035B81">
        <w:rPr>
          <w:rFonts w:ascii="Cambria" w:eastAsia="Cambria" w:hAnsi="Cambria" w:cs="Cambria"/>
          <w:i/>
          <w:iCs/>
        </w:rPr>
        <w:t>Specialty courts:</w:t>
      </w:r>
      <w:r w:rsidRPr="5699B391">
        <w:rPr>
          <w:rFonts w:ascii="Cambria" w:eastAsia="Cambria" w:hAnsi="Cambria" w:cs="Cambria"/>
        </w:rPr>
        <w:t xml:space="preserve"> </w:t>
      </w:r>
      <w:r w:rsidR="009E072A">
        <w:rPr>
          <w:rFonts w:ascii="Cambria" w:eastAsia="Cambria" w:hAnsi="Cambria" w:cs="Cambria"/>
        </w:rPr>
        <w:t>statutory requirement for your county</w:t>
      </w:r>
      <w:r w:rsidRPr="5699B391">
        <w:rPr>
          <w:rFonts w:ascii="Cambria" w:eastAsia="Cambria" w:hAnsi="Cambria" w:cs="Cambria"/>
        </w:rPr>
        <w:t>; existing courts and their OCA status; and funding accessed versus available.</w:t>
      </w:r>
    </w:p>
    <w:p w14:paraId="19DC9104" w14:textId="6117D326" w:rsidR="00DC0DDE" w:rsidRDefault="7B9878ED" w:rsidP="00424ED0">
      <w:pPr>
        <w:numPr>
          <w:ilvl w:val="0"/>
          <w:numId w:val="8"/>
        </w:numPr>
        <w:spacing w:after="120" w:line="276" w:lineRule="auto"/>
        <w:rPr>
          <w:rFonts w:ascii="Cambria" w:eastAsia="Cambria" w:hAnsi="Cambria" w:cs="Cambria"/>
        </w:rPr>
      </w:pPr>
      <w:r w:rsidRPr="5699B391">
        <w:rPr>
          <w:rFonts w:ascii="Cambria" w:eastAsia="Cambria" w:hAnsi="Cambria" w:cs="Cambria"/>
        </w:rPr>
        <w:t>Using the checklist inventory and SIM report, name the county's top priority areas and settle into monthly reporting.</w:t>
      </w:r>
    </w:p>
    <w:p w14:paraId="7335F6B0" w14:textId="1802AF89" w:rsidR="00DC0DDE" w:rsidRDefault="7B9878ED" w:rsidP="00BF4C85">
      <w:pPr>
        <w:pStyle w:val="Heading1"/>
        <w:spacing w:after="120"/>
        <w:rPr>
          <w:rFonts w:ascii="Cambria" w:eastAsia="Cambria" w:hAnsi="Cambria" w:cs="Cambria"/>
          <w:b/>
          <w:bCs/>
        </w:rPr>
      </w:pPr>
      <w:r>
        <w:t>Success markers at 6, 12,</w:t>
      </w:r>
      <w:r w:rsidR="00BF4C85">
        <w:t xml:space="preserve"> &amp;</w:t>
      </w:r>
      <w:r>
        <w:t xml:space="preserve"> 24 months</w:t>
      </w:r>
    </w:p>
    <w:p w14:paraId="730263FF" w14:textId="34735F35" w:rsidR="00DC0DDE" w:rsidRDefault="7B9878ED" w:rsidP="00BF4C85">
      <w:pPr>
        <w:spacing w:after="120" w:line="276" w:lineRule="auto"/>
        <w:rPr>
          <w:rFonts w:ascii="Cambria" w:eastAsia="Cambria" w:hAnsi="Cambria" w:cs="Cambria"/>
        </w:rPr>
      </w:pPr>
      <w:r w:rsidRPr="5699B391">
        <w:rPr>
          <w:rFonts w:ascii="Cambria" w:eastAsia="Cambria" w:hAnsi="Cambria" w:cs="Cambria"/>
        </w:rPr>
        <w:t xml:space="preserve">These are big-picture and describe the state of the county system, not the liaison's task list. </w:t>
      </w:r>
    </w:p>
    <w:p w14:paraId="683FD4B5" w14:textId="4CC2FD9F" w:rsidR="00DC0DDE" w:rsidRDefault="7B9878ED" w:rsidP="00BF4C85">
      <w:pPr>
        <w:spacing w:after="120" w:line="276" w:lineRule="auto"/>
        <w:rPr>
          <w:rFonts w:ascii="Cambria" w:eastAsia="Cambria" w:hAnsi="Cambria" w:cs="Cambria"/>
          <w:b/>
          <w:bCs/>
        </w:rPr>
      </w:pPr>
      <w:r w:rsidRPr="5699B391">
        <w:rPr>
          <w:rFonts w:ascii="Cambria" w:eastAsia="Cambria" w:hAnsi="Cambria" w:cs="Cambria"/>
          <w:b/>
          <w:bCs/>
        </w:rPr>
        <w:t xml:space="preserve">6 months: </w:t>
      </w:r>
      <w:r w:rsidR="74D1C01B" w:rsidRPr="5699B391">
        <w:rPr>
          <w:rFonts w:ascii="Cambria" w:eastAsia="Cambria" w:hAnsi="Cambria" w:cs="Cambria"/>
          <w:b/>
          <w:bCs/>
        </w:rPr>
        <w:t>T</w:t>
      </w:r>
      <w:r w:rsidRPr="5699B391">
        <w:rPr>
          <w:rFonts w:ascii="Cambria" w:eastAsia="Cambria" w:hAnsi="Cambria" w:cs="Cambria"/>
          <w:b/>
          <w:bCs/>
        </w:rPr>
        <w:t>he system is mapped and the program is embedded</w:t>
      </w:r>
    </w:p>
    <w:p w14:paraId="1C79080D" w14:textId="502F5C05" w:rsidR="00DC0DDE" w:rsidRDefault="7B9878ED" w:rsidP="00BF4C85">
      <w:pPr>
        <w:numPr>
          <w:ilvl w:val="0"/>
          <w:numId w:val="7"/>
        </w:numPr>
        <w:spacing w:after="120" w:line="276" w:lineRule="auto"/>
        <w:rPr>
          <w:rFonts w:ascii="Cambria" w:eastAsia="Cambria" w:hAnsi="Cambria" w:cs="Cambria"/>
        </w:rPr>
      </w:pPr>
      <w:r w:rsidRPr="5699B391">
        <w:rPr>
          <w:rFonts w:ascii="Cambria" w:eastAsia="Cambria" w:hAnsi="Cambria" w:cs="Cambria"/>
        </w:rPr>
        <w:t>The liaison is established as the county's cross-system coordination point, with a standing role in a functioning behavioral health or systems-review meeting.</w:t>
      </w:r>
    </w:p>
    <w:p w14:paraId="2BE80EE2" w14:textId="421A0F64" w:rsidR="00DC0DDE" w:rsidRDefault="7B9878ED" w:rsidP="00BF4C85">
      <w:pPr>
        <w:numPr>
          <w:ilvl w:val="0"/>
          <w:numId w:val="7"/>
        </w:numPr>
        <w:spacing w:after="120" w:line="276" w:lineRule="auto"/>
        <w:rPr>
          <w:rFonts w:ascii="Cambria" w:eastAsia="Cambria" w:hAnsi="Cambria" w:cs="Cambria"/>
        </w:rPr>
      </w:pPr>
      <w:r w:rsidRPr="5699B391">
        <w:rPr>
          <w:rFonts w:ascii="Cambria" w:eastAsia="Cambria" w:hAnsi="Cambria" w:cs="Cambria"/>
        </w:rPr>
        <w:t>Standardized monthly data reporting is live in REDCap</w:t>
      </w:r>
      <w:r w:rsidR="1A24D371" w:rsidRPr="5699B391">
        <w:rPr>
          <w:rFonts w:ascii="Cambria" w:eastAsia="Cambria" w:hAnsi="Cambria" w:cs="Cambria"/>
        </w:rPr>
        <w:t xml:space="preserve"> (data portal)</w:t>
      </w:r>
      <w:r w:rsidRPr="5699B391">
        <w:rPr>
          <w:rFonts w:ascii="Cambria" w:eastAsia="Cambria" w:hAnsi="Cambria" w:cs="Cambria"/>
        </w:rPr>
        <w:t>.</w:t>
      </w:r>
    </w:p>
    <w:p w14:paraId="1D54D908" w14:textId="78B4C0DF" w:rsidR="00DC0DDE" w:rsidRDefault="7B9878ED" w:rsidP="00BF4C85">
      <w:pPr>
        <w:numPr>
          <w:ilvl w:val="0"/>
          <w:numId w:val="7"/>
        </w:numPr>
        <w:spacing w:after="120" w:line="276" w:lineRule="auto"/>
        <w:rPr>
          <w:rFonts w:ascii="Cambria" w:eastAsia="Cambria" w:hAnsi="Cambria" w:cs="Cambria"/>
        </w:rPr>
      </w:pPr>
      <w:r w:rsidRPr="5699B391">
        <w:rPr>
          <w:rFonts w:ascii="Cambria" w:eastAsia="Cambria" w:hAnsi="Cambria" w:cs="Cambria"/>
        </w:rPr>
        <w:t xml:space="preserve">The county's current-state baseline is documented through the </w:t>
      </w:r>
      <w:r w:rsidR="7BA39E1E" w:rsidRPr="5699B391">
        <w:rPr>
          <w:rFonts w:ascii="Cambria" w:eastAsia="Cambria" w:hAnsi="Cambria" w:cs="Cambria"/>
        </w:rPr>
        <w:t>C</w:t>
      </w:r>
      <w:r w:rsidRPr="5699B391">
        <w:rPr>
          <w:rFonts w:ascii="Cambria" w:eastAsia="Cambria" w:hAnsi="Cambria" w:cs="Cambria"/>
        </w:rPr>
        <w:t>hecklist inventory, and the SIM report has been reviewed or scheduled.</w:t>
      </w:r>
    </w:p>
    <w:p w14:paraId="162A15D7" w14:textId="3E87FD5F" w:rsidR="00DC0DDE" w:rsidRDefault="7B9878ED" w:rsidP="00BF4C85">
      <w:pPr>
        <w:spacing w:after="120" w:line="276" w:lineRule="auto"/>
        <w:rPr>
          <w:rFonts w:ascii="Cambria" w:eastAsia="Cambria" w:hAnsi="Cambria" w:cs="Cambria"/>
          <w:b/>
          <w:bCs/>
        </w:rPr>
      </w:pPr>
      <w:r w:rsidRPr="5699B391">
        <w:rPr>
          <w:rFonts w:ascii="Cambria" w:eastAsia="Cambria" w:hAnsi="Cambria" w:cs="Cambria"/>
          <w:b/>
          <w:bCs/>
        </w:rPr>
        <w:t xml:space="preserve">12 months: </w:t>
      </w:r>
      <w:r w:rsidR="5C14D89C" w:rsidRPr="5699B391">
        <w:rPr>
          <w:rFonts w:ascii="Cambria" w:eastAsia="Cambria" w:hAnsi="Cambria" w:cs="Cambria"/>
          <w:b/>
          <w:bCs/>
        </w:rPr>
        <w:t>T</w:t>
      </w:r>
      <w:r w:rsidRPr="5699B391">
        <w:rPr>
          <w:rFonts w:ascii="Cambria" w:eastAsia="Cambria" w:hAnsi="Cambria" w:cs="Cambria"/>
          <w:b/>
          <w:bCs/>
        </w:rPr>
        <w:t>he program is operating routinely and starting to inform decisions</w:t>
      </w:r>
    </w:p>
    <w:p w14:paraId="3B88820A" w14:textId="25F714E8" w:rsidR="00DC0DDE" w:rsidRDefault="7B9878ED" w:rsidP="00BF4C85">
      <w:pPr>
        <w:numPr>
          <w:ilvl w:val="0"/>
          <w:numId w:val="4"/>
        </w:numPr>
        <w:spacing w:after="120" w:line="276" w:lineRule="auto"/>
        <w:rPr>
          <w:rFonts w:ascii="Cambria" w:eastAsia="Cambria" w:hAnsi="Cambria" w:cs="Cambria"/>
        </w:rPr>
      </w:pPr>
      <w:r w:rsidRPr="5699B391">
        <w:rPr>
          <w:rFonts w:ascii="Cambria" w:eastAsia="Cambria" w:hAnsi="Cambria" w:cs="Cambria"/>
        </w:rPr>
        <w:t>Cross-system meetings, both systems-review and case-management, are happening on a regular schedule with the right stakeholders at the table.</w:t>
      </w:r>
    </w:p>
    <w:p w14:paraId="5DF80307" w14:textId="6482E812" w:rsidR="00DC0DDE" w:rsidRDefault="7B9878ED" w:rsidP="00BF4C85">
      <w:pPr>
        <w:numPr>
          <w:ilvl w:val="0"/>
          <w:numId w:val="4"/>
        </w:numPr>
        <w:spacing w:after="120" w:line="276" w:lineRule="auto"/>
        <w:rPr>
          <w:rFonts w:ascii="Cambria" w:eastAsia="Cambria" w:hAnsi="Cambria" w:cs="Cambria"/>
        </w:rPr>
      </w:pPr>
      <w:r w:rsidRPr="5699B391">
        <w:rPr>
          <w:rFonts w:ascii="Cambria" w:eastAsia="Cambria" w:hAnsi="Cambria" w:cs="Cambria"/>
        </w:rPr>
        <w:t>Statutory compliance is confirmed, or the gaps are named and being worked: 16.22 report routing and use, and competency restoration waitlist tracking and state hospital communication.</w:t>
      </w:r>
    </w:p>
    <w:p w14:paraId="2FD19C69" w14:textId="49EB06C9" w:rsidR="00DC0DDE" w:rsidRDefault="7B9878ED" w:rsidP="00BF4C85">
      <w:pPr>
        <w:numPr>
          <w:ilvl w:val="0"/>
          <w:numId w:val="4"/>
        </w:numPr>
        <w:spacing w:after="120" w:line="276" w:lineRule="auto"/>
        <w:rPr>
          <w:rFonts w:ascii="Cambria" w:eastAsia="Cambria" w:hAnsi="Cambria" w:cs="Cambria"/>
        </w:rPr>
      </w:pPr>
      <w:r w:rsidRPr="5699B391">
        <w:rPr>
          <w:rFonts w:ascii="Cambria" w:eastAsia="Cambria" w:hAnsi="Cambria" w:cs="Cambria"/>
        </w:rPr>
        <w:t>Judges are receiving timely case and system information through the liaison.</w:t>
      </w:r>
    </w:p>
    <w:p w14:paraId="0DA8EAF4" w14:textId="7B16404B" w:rsidR="00DC0DDE" w:rsidRDefault="7B9878ED" w:rsidP="00BF4C85">
      <w:pPr>
        <w:numPr>
          <w:ilvl w:val="0"/>
          <w:numId w:val="4"/>
        </w:numPr>
        <w:spacing w:after="120" w:line="276" w:lineRule="auto"/>
        <w:rPr>
          <w:rFonts w:ascii="Cambria" w:eastAsia="Cambria" w:hAnsi="Cambria" w:cs="Cambria"/>
        </w:rPr>
      </w:pPr>
      <w:r w:rsidRPr="5699B391">
        <w:rPr>
          <w:rFonts w:ascii="Cambria" w:eastAsia="Cambria" w:hAnsi="Cambria" w:cs="Cambria"/>
        </w:rPr>
        <w:t>A full data baseline exists across all four law areas, so trends are becoming visible.</w:t>
      </w:r>
    </w:p>
    <w:p w14:paraId="16115A8F" w14:textId="2BECA5FB" w:rsidR="00DC0DDE" w:rsidRDefault="7B9878ED" w:rsidP="00BF4C85">
      <w:pPr>
        <w:spacing w:after="120" w:line="276" w:lineRule="auto"/>
        <w:rPr>
          <w:rFonts w:ascii="Cambria" w:eastAsia="Cambria" w:hAnsi="Cambria" w:cs="Cambria"/>
          <w:b/>
          <w:bCs/>
        </w:rPr>
      </w:pPr>
      <w:r w:rsidRPr="5699B391">
        <w:rPr>
          <w:rFonts w:ascii="Cambria" w:eastAsia="Cambria" w:hAnsi="Cambria" w:cs="Cambria"/>
          <w:b/>
          <w:bCs/>
        </w:rPr>
        <w:t xml:space="preserve">24 months: </w:t>
      </w:r>
      <w:r w:rsidR="44675DD6" w:rsidRPr="5699B391">
        <w:rPr>
          <w:rFonts w:ascii="Cambria" w:eastAsia="Cambria" w:hAnsi="Cambria" w:cs="Cambria"/>
          <w:b/>
          <w:bCs/>
        </w:rPr>
        <w:t>T</w:t>
      </w:r>
      <w:r w:rsidRPr="5699B391">
        <w:rPr>
          <w:rFonts w:ascii="Cambria" w:eastAsia="Cambria" w:hAnsi="Cambria" w:cs="Cambria"/>
          <w:b/>
          <w:bCs/>
        </w:rPr>
        <w:t>he program is showing measurable improvement and can be sustained</w:t>
      </w:r>
    </w:p>
    <w:p w14:paraId="4347500D" w14:textId="11E3BD4F" w:rsidR="00DC0DDE" w:rsidRDefault="7B9878ED" w:rsidP="00BF4C85">
      <w:pPr>
        <w:numPr>
          <w:ilvl w:val="0"/>
          <w:numId w:val="1"/>
        </w:numPr>
        <w:spacing w:after="120" w:line="276" w:lineRule="auto"/>
        <w:rPr>
          <w:rFonts w:ascii="Cambria" w:eastAsia="Cambria" w:hAnsi="Cambria" w:cs="Cambria"/>
        </w:rPr>
      </w:pPr>
      <w:r w:rsidRPr="5699B391">
        <w:rPr>
          <w:rFonts w:ascii="Cambria" w:eastAsia="Cambria" w:hAnsi="Cambria" w:cs="Cambria"/>
        </w:rPr>
        <w:t>The county has implemented specific best practices it did not have at baseline, drawn from its own SIM report and checklist gaps. Examples: formalized case-management meetings expanded to felony cases, diversion options documented and shared rather than handled case by case, active use of outpatient or jail-based competency restoration in lieu of inpatient, and stronger reentry and medication-continuity practices.</w:t>
      </w:r>
    </w:p>
    <w:p w14:paraId="54C363D5" w14:textId="77777777" w:rsidR="00C56D5D" w:rsidRDefault="00C56D5D" w:rsidP="00C56D5D">
      <w:pPr>
        <w:numPr>
          <w:ilvl w:val="0"/>
          <w:numId w:val="1"/>
        </w:numPr>
        <w:spacing w:after="120" w:line="276" w:lineRule="auto"/>
        <w:rPr>
          <w:rFonts w:ascii="Cambria" w:eastAsia="Cambria" w:hAnsi="Cambria" w:cs="Cambria"/>
        </w:rPr>
      </w:pPr>
      <w:r>
        <w:rPr>
          <w:rFonts w:ascii="Cambria" w:eastAsia="Cambria" w:hAnsi="Cambria" w:cs="Cambria"/>
        </w:rPr>
        <w:t>I</w:t>
      </w:r>
      <w:r w:rsidRPr="5699B391">
        <w:rPr>
          <w:rFonts w:ascii="Cambria" w:eastAsia="Cambria" w:hAnsi="Cambria" w:cs="Cambria"/>
        </w:rPr>
        <w:t>mproved reentry planning and continuity of care.</w:t>
      </w:r>
    </w:p>
    <w:p w14:paraId="240C6F5E" w14:textId="2E37358D" w:rsidR="00DC0DDE" w:rsidRDefault="7B9878ED" w:rsidP="00BF4C85">
      <w:pPr>
        <w:numPr>
          <w:ilvl w:val="0"/>
          <w:numId w:val="1"/>
        </w:numPr>
        <w:spacing w:after="120" w:line="276" w:lineRule="auto"/>
        <w:rPr>
          <w:rFonts w:ascii="Cambria" w:eastAsia="Cambria" w:hAnsi="Cambria" w:cs="Cambria"/>
        </w:rPr>
      </w:pPr>
      <w:r w:rsidRPr="5699B391">
        <w:rPr>
          <w:rFonts w:ascii="Cambria" w:eastAsia="Cambria" w:hAnsi="Cambria" w:cs="Cambria"/>
        </w:rPr>
        <w:t>Data is surfacing systemic inefficiencies, cost savings, and system-performance trends.</w:t>
      </w:r>
    </w:p>
    <w:p w14:paraId="2C078E63" w14:textId="384A4BE5" w:rsidR="00DC0DDE" w:rsidRDefault="7B9878ED" w:rsidP="00BF4C85">
      <w:pPr>
        <w:numPr>
          <w:ilvl w:val="0"/>
          <w:numId w:val="1"/>
        </w:numPr>
        <w:spacing w:after="120" w:line="276" w:lineRule="auto"/>
        <w:rPr>
          <w:rFonts w:ascii="Cambria" w:eastAsia="Cambria" w:hAnsi="Cambria" w:cs="Cambria"/>
        </w:rPr>
      </w:pPr>
      <w:r w:rsidRPr="5699B391">
        <w:rPr>
          <w:rFonts w:ascii="Cambria" w:eastAsia="Cambria" w:hAnsi="Cambria" w:cs="Cambria"/>
        </w:rPr>
        <w:t>A sustainability plan is in place for step-down as Year 3 moves to 80 percent funding</w:t>
      </w:r>
      <w:r w:rsidR="61B57F8D" w:rsidRPr="5699B391">
        <w:rPr>
          <w:rFonts w:ascii="Cambria" w:eastAsia="Cambria" w:hAnsi="Cambria" w:cs="Cambria"/>
        </w:rPr>
        <w:t>, and Year 4 moves to 60 funding.</w:t>
      </w:r>
    </w:p>
    <w:sectPr w:rsidR="00DC0DDE" w:rsidSect="00910538">
      <w:headerReference w:type="default" r:id="rId12"/>
      <w:footerReference w:type="default" r:id="rId13"/>
      <w:pgSz w:w="12240" w:h="15840"/>
      <w:pgMar w:top="405" w:right="1440" w:bottom="990" w:left="1440" w:header="720" w:footer="495"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B7398D" w14:textId="77777777" w:rsidR="000A5A4D" w:rsidRDefault="000A5A4D" w:rsidP="00D66C73">
      <w:pPr>
        <w:spacing w:after="0" w:line="240" w:lineRule="auto"/>
        <w:rPr>
          <w:rFonts w:hint="eastAsia"/>
        </w:rPr>
      </w:pPr>
      <w:r>
        <w:separator/>
      </w:r>
    </w:p>
  </w:endnote>
  <w:endnote w:type="continuationSeparator" w:id="0">
    <w:p w14:paraId="3394BEC4" w14:textId="77777777" w:rsidR="000A5A4D" w:rsidRDefault="000A5A4D" w:rsidP="00D66C73">
      <w:pPr>
        <w:spacing w:after="0"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0000000000000000000"/>
    <w:charset w:val="00"/>
    <w:family w:val="roman"/>
    <w:notTrueType/>
    <w:pitch w:val="default"/>
  </w:font>
  <w:font w:name="MS Mincho">
    <w:altName w:val="ＭＳ 明朝"/>
    <w:panose1 w:val="02020609040205080304"/>
    <w:charset w:val="80"/>
    <w:family w:val="roman"/>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Aptos Display">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8772C1" w14:textId="77777777" w:rsidR="00910538" w:rsidRDefault="00910538">
    <w:pPr>
      <w:pStyle w:val="Footer"/>
      <w:rPr>
        <w:rFonts w:hint="eastAsia"/>
        <w:color w:val="44546A"/>
        <w:sz w:val="18"/>
        <w:szCs w:val="18"/>
      </w:rPr>
    </w:pPr>
  </w:p>
  <w:p w14:paraId="4FA6E237" w14:textId="1211C38B" w:rsidR="00581A5F" w:rsidRPr="001E0A95" w:rsidRDefault="00581A5F">
    <w:pPr>
      <w:pStyle w:val="Footer"/>
      <w:rPr>
        <w:rFonts w:hint="eastAsia"/>
        <w:color w:val="44546A"/>
        <w:sz w:val="18"/>
        <w:szCs w:val="18"/>
      </w:rPr>
    </w:pPr>
    <w:r w:rsidRPr="001E0A95">
      <w:rPr>
        <w:color w:val="44546A"/>
        <w:sz w:val="18"/>
        <w:szCs w:val="18"/>
      </w:rPr>
      <w:t xml:space="preserve">Texas Judicial Commission on Mental Health </w:t>
    </w:r>
    <w:r w:rsidR="001E0A95" w:rsidRPr="001E0A95">
      <w:rPr>
        <w:color w:val="44546A"/>
        <w:sz w:val="18"/>
        <w:szCs w:val="18"/>
      </w:rPr>
      <w:tab/>
    </w:r>
    <w:r w:rsidR="001E0A95" w:rsidRPr="001E0A95">
      <w:rPr>
        <w:color w:val="44546A"/>
        <w:sz w:val="18"/>
        <w:szCs w:val="18"/>
      </w:rPr>
      <w:tab/>
      <w:t xml:space="preserve">Page </w:t>
    </w:r>
    <w:r w:rsidR="001E0A95" w:rsidRPr="001E0A95">
      <w:rPr>
        <w:color w:val="44546A"/>
        <w:sz w:val="18"/>
        <w:szCs w:val="18"/>
      </w:rPr>
      <w:fldChar w:fldCharType="begin"/>
    </w:r>
    <w:r w:rsidR="001E0A95" w:rsidRPr="001E0A95">
      <w:rPr>
        <w:color w:val="44546A"/>
        <w:sz w:val="18"/>
        <w:szCs w:val="18"/>
      </w:rPr>
      <w:instrText xml:space="preserve"> PAGE  \* Arabic  \* MERGEFORMAT </w:instrText>
    </w:r>
    <w:r w:rsidR="001E0A95" w:rsidRPr="001E0A95">
      <w:rPr>
        <w:color w:val="44546A"/>
        <w:sz w:val="18"/>
        <w:szCs w:val="18"/>
      </w:rPr>
      <w:fldChar w:fldCharType="separate"/>
    </w:r>
    <w:r w:rsidR="001E0A95" w:rsidRPr="001E0A95">
      <w:rPr>
        <w:color w:val="44546A"/>
        <w:sz w:val="18"/>
        <w:szCs w:val="18"/>
      </w:rPr>
      <w:t>1</w:t>
    </w:r>
    <w:r w:rsidR="001E0A95" w:rsidRPr="001E0A95">
      <w:rPr>
        <w:color w:val="44546A"/>
        <w:sz w:val="18"/>
        <w:szCs w:val="18"/>
      </w:rPr>
      <w:fldChar w:fldCharType="end"/>
    </w:r>
    <w:r w:rsidR="001E0A95" w:rsidRPr="001E0A95">
      <w:rPr>
        <w:color w:val="44546A"/>
        <w:sz w:val="18"/>
        <w:szCs w:val="18"/>
      </w:rPr>
      <w:t xml:space="preserve"> of </w:t>
    </w:r>
    <w:r w:rsidR="001E0A95" w:rsidRPr="001E0A95">
      <w:rPr>
        <w:color w:val="44546A"/>
        <w:sz w:val="18"/>
        <w:szCs w:val="18"/>
      </w:rPr>
      <w:fldChar w:fldCharType="begin"/>
    </w:r>
    <w:r w:rsidR="001E0A95" w:rsidRPr="001E0A95">
      <w:rPr>
        <w:color w:val="44546A"/>
        <w:sz w:val="18"/>
        <w:szCs w:val="18"/>
      </w:rPr>
      <w:instrText xml:space="preserve"> NUMPAGES  \* Arabic  \* MERGEFORMAT </w:instrText>
    </w:r>
    <w:r w:rsidR="001E0A95" w:rsidRPr="001E0A95">
      <w:rPr>
        <w:color w:val="44546A"/>
        <w:sz w:val="18"/>
        <w:szCs w:val="18"/>
      </w:rPr>
      <w:fldChar w:fldCharType="separate"/>
    </w:r>
    <w:r w:rsidR="001E0A95" w:rsidRPr="001E0A95">
      <w:rPr>
        <w:color w:val="44546A"/>
        <w:sz w:val="18"/>
        <w:szCs w:val="18"/>
      </w:rPr>
      <w:t>2</w:t>
    </w:r>
    <w:r w:rsidR="001E0A95" w:rsidRPr="001E0A95">
      <w:rPr>
        <w:color w:val="44546A"/>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8657C8" w14:textId="77777777" w:rsidR="000A5A4D" w:rsidRDefault="000A5A4D" w:rsidP="00D66C73">
      <w:pPr>
        <w:spacing w:after="0" w:line="240" w:lineRule="auto"/>
        <w:rPr>
          <w:rFonts w:hint="eastAsia"/>
        </w:rPr>
      </w:pPr>
      <w:r>
        <w:separator/>
      </w:r>
    </w:p>
  </w:footnote>
  <w:footnote w:type="continuationSeparator" w:id="0">
    <w:p w14:paraId="06652E4D" w14:textId="77777777" w:rsidR="000A5A4D" w:rsidRDefault="000A5A4D" w:rsidP="00D66C73">
      <w:pPr>
        <w:spacing w:after="0" w:line="240" w:lineRule="auto"/>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6FE8B3" w14:textId="35AFF0B3" w:rsidR="00734D62" w:rsidRPr="00741284" w:rsidRDefault="00734D62" w:rsidP="00734D62">
    <w:pPr>
      <w:pBdr>
        <w:bottom w:val="single" w:sz="4" w:space="4" w:color="CCCCCC"/>
      </w:pBdr>
      <w:jc w:val="right"/>
      <w:rPr>
        <w:rFonts w:hint="eastAsia"/>
        <w:sz w:val="22"/>
        <w:szCs w:val="22"/>
      </w:rPr>
    </w:pPr>
    <w:r>
      <w:tab/>
    </w:r>
    <w:r w:rsidRPr="00741284">
      <w:rPr>
        <w:color w:val="44546A"/>
        <w:sz w:val="18"/>
        <w:szCs w:val="18"/>
      </w:rPr>
      <w:t>Court Liaison</w:t>
    </w:r>
    <w:r w:rsidR="007739E1">
      <w:rPr>
        <w:color w:val="44546A"/>
        <w:sz w:val="18"/>
        <w:szCs w:val="18"/>
      </w:rPr>
      <w:t xml:space="preserve"> Program</w:t>
    </w:r>
    <w:r w:rsidRPr="00741284">
      <w:rPr>
        <w:color w:val="44546A"/>
        <w:sz w:val="18"/>
        <w:szCs w:val="18"/>
      </w:rPr>
      <w:t xml:space="preserve"> G</w:t>
    </w:r>
    <w:r w:rsidR="00AC0F37">
      <w:rPr>
        <w:color w:val="44546A"/>
        <w:sz w:val="18"/>
        <w:szCs w:val="18"/>
      </w:rPr>
      <w:t xml:space="preserve">oals, </w:t>
    </w:r>
    <w:r w:rsidR="007739E1">
      <w:rPr>
        <w:color w:val="44546A"/>
        <w:sz w:val="18"/>
        <w:szCs w:val="18"/>
      </w:rPr>
      <w:t xml:space="preserve">The </w:t>
    </w:r>
    <w:r w:rsidR="00AC0F37">
      <w:rPr>
        <w:color w:val="44546A"/>
        <w:sz w:val="18"/>
        <w:szCs w:val="18"/>
      </w:rPr>
      <w:t>First 90 Days, &amp; Success Markers</w:t>
    </w:r>
  </w:p>
  <w:p w14:paraId="10A3966D" w14:textId="77777777" w:rsidR="00581A5F" w:rsidRDefault="00581A5F" w:rsidP="00734D62">
    <w:pPr>
      <w:pStyle w:val="Header"/>
      <w:tabs>
        <w:tab w:val="clear" w:pos="4680"/>
        <w:tab w:val="clear" w:pos="9360"/>
        <w:tab w:val="left" w:pos="7320"/>
      </w:tabs>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880DE"/>
    <w:multiLevelType w:val="hybridMultilevel"/>
    <w:tmpl w:val="FFFFFFFF"/>
    <w:lvl w:ilvl="0" w:tplc="0DA6DE1C">
      <w:start w:val="1"/>
      <w:numFmt w:val="bullet"/>
      <w:lvlText w:val=""/>
      <w:lvlJc w:val="left"/>
      <w:pPr>
        <w:ind w:left="720" w:hanging="360"/>
      </w:pPr>
      <w:rPr>
        <w:rFonts w:ascii="Symbol" w:hAnsi="Symbol" w:hint="default"/>
      </w:rPr>
    </w:lvl>
    <w:lvl w:ilvl="1" w:tplc="6EBCB7E2">
      <w:start w:val="1"/>
      <w:numFmt w:val="bullet"/>
      <w:lvlText w:val="o"/>
      <w:lvlJc w:val="left"/>
      <w:pPr>
        <w:ind w:left="1440" w:hanging="360"/>
      </w:pPr>
      <w:rPr>
        <w:rFonts w:ascii="Courier New" w:hAnsi="Courier New" w:hint="default"/>
      </w:rPr>
    </w:lvl>
    <w:lvl w:ilvl="2" w:tplc="D07A96F2">
      <w:start w:val="1"/>
      <w:numFmt w:val="bullet"/>
      <w:lvlText w:val=""/>
      <w:lvlJc w:val="left"/>
      <w:pPr>
        <w:ind w:left="2160" w:hanging="360"/>
      </w:pPr>
      <w:rPr>
        <w:rFonts w:ascii="Wingdings" w:hAnsi="Wingdings" w:hint="default"/>
      </w:rPr>
    </w:lvl>
    <w:lvl w:ilvl="3" w:tplc="560C9EC4">
      <w:start w:val="1"/>
      <w:numFmt w:val="bullet"/>
      <w:lvlText w:val=""/>
      <w:lvlJc w:val="left"/>
      <w:pPr>
        <w:ind w:left="2880" w:hanging="360"/>
      </w:pPr>
      <w:rPr>
        <w:rFonts w:ascii="Symbol" w:hAnsi="Symbol" w:hint="default"/>
      </w:rPr>
    </w:lvl>
    <w:lvl w:ilvl="4" w:tplc="7132F89A">
      <w:start w:val="1"/>
      <w:numFmt w:val="bullet"/>
      <w:lvlText w:val="o"/>
      <w:lvlJc w:val="left"/>
      <w:pPr>
        <w:ind w:left="3600" w:hanging="360"/>
      </w:pPr>
      <w:rPr>
        <w:rFonts w:ascii="Courier New" w:hAnsi="Courier New" w:hint="default"/>
      </w:rPr>
    </w:lvl>
    <w:lvl w:ilvl="5" w:tplc="ACBE616A">
      <w:start w:val="1"/>
      <w:numFmt w:val="bullet"/>
      <w:lvlText w:val=""/>
      <w:lvlJc w:val="left"/>
      <w:pPr>
        <w:ind w:left="4320" w:hanging="360"/>
      </w:pPr>
      <w:rPr>
        <w:rFonts w:ascii="Wingdings" w:hAnsi="Wingdings" w:hint="default"/>
      </w:rPr>
    </w:lvl>
    <w:lvl w:ilvl="6" w:tplc="91223B4E">
      <w:start w:val="1"/>
      <w:numFmt w:val="bullet"/>
      <w:lvlText w:val=""/>
      <w:lvlJc w:val="left"/>
      <w:pPr>
        <w:ind w:left="5040" w:hanging="360"/>
      </w:pPr>
      <w:rPr>
        <w:rFonts w:ascii="Symbol" w:hAnsi="Symbol" w:hint="default"/>
      </w:rPr>
    </w:lvl>
    <w:lvl w:ilvl="7" w:tplc="9DCAB84E">
      <w:start w:val="1"/>
      <w:numFmt w:val="bullet"/>
      <w:lvlText w:val="o"/>
      <w:lvlJc w:val="left"/>
      <w:pPr>
        <w:ind w:left="5760" w:hanging="360"/>
      </w:pPr>
      <w:rPr>
        <w:rFonts w:ascii="Courier New" w:hAnsi="Courier New" w:hint="default"/>
      </w:rPr>
    </w:lvl>
    <w:lvl w:ilvl="8" w:tplc="01E882F8">
      <w:start w:val="1"/>
      <w:numFmt w:val="bullet"/>
      <w:lvlText w:val=""/>
      <w:lvlJc w:val="left"/>
      <w:pPr>
        <w:ind w:left="6480" w:hanging="360"/>
      </w:pPr>
      <w:rPr>
        <w:rFonts w:ascii="Wingdings" w:hAnsi="Wingdings" w:hint="default"/>
      </w:rPr>
    </w:lvl>
  </w:abstractNum>
  <w:abstractNum w:abstractNumId="1" w15:restartNumberingAfterBreak="0">
    <w:nsid w:val="05F7692A"/>
    <w:multiLevelType w:val="hybridMultilevel"/>
    <w:tmpl w:val="FFFFFFFF"/>
    <w:lvl w:ilvl="0" w:tplc="56FA2CAE">
      <w:start w:val="1"/>
      <w:numFmt w:val="bullet"/>
      <w:lvlText w:val=""/>
      <w:lvlJc w:val="left"/>
      <w:pPr>
        <w:ind w:left="1080" w:hanging="360"/>
      </w:pPr>
      <w:rPr>
        <w:rFonts w:ascii="Symbol" w:hAnsi="Symbol" w:hint="default"/>
      </w:rPr>
    </w:lvl>
    <w:lvl w:ilvl="1" w:tplc="77E4E0C6">
      <w:start w:val="1"/>
      <w:numFmt w:val="bullet"/>
      <w:lvlText w:val="o"/>
      <w:lvlJc w:val="left"/>
      <w:pPr>
        <w:ind w:left="1800" w:hanging="360"/>
      </w:pPr>
      <w:rPr>
        <w:rFonts w:ascii="Courier New" w:hAnsi="Courier New" w:hint="default"/>
      </w:rPr>
    </w:lvl>
    <w:lvl w:ilvl="2" w:tplc="9FA86C04">
      <w:start w:val="1"/>
      <w:numFmt w:val="bullet"/>
      <w:lvlText w:val=""/>
      <w:lvlJc w:val="left"/>
      <w:pPr>
        <w:ind w:left="2520" w:hanging="360"/>
      </w:pPr>
      <w:rPr>
        <w:rFonts w:ascii="Wingdings" w:hAnsi="Wingdings" w:hint="default"/>
      </w:rPr>
    </w:lvl>
    <w:lvl w:ilvl="3" w:tplc="4244A250">
      <w:start w:val="1"/>
      <w:numFmt w:val="bullet"/>
      <w:lvlText w:val=""/>
      <w:lvlJc w:val="left"/>
      <w:pPr>
        <w:ind w:left="3240" w:hanging="360"/>
      </w:pPr>
      <w:rPr>
        <w:rFonts w:ascii="Symbol" w:hAnsi="Symbol" w:hint="default"/>
      </w:rPr>
    </w:lvl>
    <w:lvl w:ilvl="4" w:tplc="63029D30">
      <w:start w:val="1"/>
      <w:numFmt w:val="bullet"/>
      <w:lvlText w:val="o"/>
      <w:lvlJc w:val="left"/>
      <w:pPr>
        <w:ind w:left="3960" w:hanging="360"/>
      </w:pPr>
      <w:rPr>
        <w:rFonts w:ascii="Courier New" w:hAnsi="Courier New" w:hint="default"/>
      </w:rPr>
    </w:lvl>
    <w:lvl w:ilvl="5" w:tplc="E0385A02">
      <w:start w:val="1"/>
      <w:numFmt w:val="bullet"/>
      <w:lvlText w:val=""/>
      <w:lvlJc w:val="left"/>
      <w:pPr>
        <w:ind w:left="4680" w:hanging="360"/>
      </w:pPr>
      <w:rPr>
        <w:rFonts w:ascii="Wingdings" w:hAnsi="Wingdings" w:hint="default"/>
      </w:rPr>
    </w:lvl>
    <w:lvl w:ilvl="6" w:tplc="80641548">
      <w:start w:val="1"/>
      <w:numFmt w:val="bullet"/>
      <w:lvlText w:val=""/>
      <w:lvlJc w:val="left"/>
      <w:pPr>
        <w:ind w:left="5400" w:hanging="360"/>
      </w:pPr>
      <w:rPr>
        <w:rFonts w:ascii="Symbol" w:hAnsi="Symbol" w:hint="default"/>
      </w:rPr>
    </w:lvl>
    <w:lvl w:ilvl="7" w:tplc="DF94B8BA">
      <w:start w:val="1"/>
      <w:numFmt w:val="bullet"/>
      <w:lvlText w:val="o"/>
      <w:lvlJc w:val="left"/>
      <w:pPr>
        <w:ind w:left="6120" w:hanging="360"/>
      </w:pPr>
      <w:rPr>
        <w:rFonts w:ascii="Courier New" w:hAnsi="Courier New" w:hint="default"/>
      </w:rPr>
    </w:lvl>
    <w:lvl w:ilvl="8" w:tplc="614289A8">
      <w:start w:val="1"/>
      <w:numFmt w:val="bullet"/>
      <w:lvlText w:val=""/>
      <w:lvlJc w:val="left"/>
      <w:pPr>
        <w:ind w:left="6840" w:hanging="360"/>
      </w:pPr>
      <w:rPr>
        <w:rFonts w:ascii="Wingdings" w:hAnsi="Wingdings" w:hint="default"/>
      </w:rPr>
    </w:lvl>
  </w:abstractNum>
  <w:abstractNum w:abstractNumId="2" w15:restartNumberingAfterBreak="0">
    <w:nsid w:val="0E693385"/>
    <w:multiLevelType w:val="hybridMultilevel"/>
    <w:tmpl w:val="FFFFFFFF"/>
    <w:lvl w:ilvl="0" w:tplc="DBBE87FC">
      <w:start w:val="1"/>
      <w:numFmt w:val="bullet"/>
      <w:lvlText w:val=""/>
      <w:lvlJc w:val="left"/>
      <w:pPr>
        <w:ind w:left="360" w:hanging="360"/>
      </w:pPr>
      <w:rPr>
        <w:rFonts w:ascii="Symbol" w:hAnsi="Symbol" w:hint="default"/>
      </w:rPr>
    </w:lvl>
    <w:lvl w:ilvl="1" w:tplc="791A61CA">
      <w:start w:val="1"/>
      <w:numFmt w:val="bullet"/>
      <w:lvlText w:val="o"/>
      <w:lvlJc w:val="left"/>
      <w:pPr>
        <w:ind w:left="1080" w:hanging="360"/>
      </w:pPr>
      <w:rPr>
        <w:rFonts w:ascii="Courier New" w:hAnsi="Courier New" w:hint="default"/>
      </w:rPr>
    </w:lvl>
    <w:lvl w:ilvl="2" w:tplc="E670DF8A">
      <w:start w:val="1"/>
      <w:numFmt w:val="bullet"/>
      <w:lvlText w:val=""/>
      <w:lvlJc w:val="left"/>
      <w:pPr>
        <w:ind w:left="1800" w:hanging="360"/>
      </w:pPr>
      <w:rPr>
        <w:rFonts w:ascii="Wingdings" w:hAnsi="Wingdings" w:hint="default"/>
      </w:rPr>
    </w:lvl>
    <w:lvl w:ilvl="3" w:tplc="69682F92">
      <w:start w:val="1"/>
      <w:numFmt w:val="bullet"/>
      <w:lvlText w:val=""/>
      <w:lvlJc w:val="left"/>
      <w:pPr>
        <w:ind w:left="2520" w:hanging="360"/>
      </w:pPr>
      <w:rPr>
        <w:rFonts w:ascii="Symbol" w:hAnsi="Symbol" w:hint="default"/>
      </w:rPr>
    </w:lvl>
    <w:lvl w:ilvl="4" w:tplc="5D76D9D6">
      <w:start w:val="1"/>
      <w:numFmt w:val="bullet"/>
      <w:lvlText w:val="o"/>
      <w:lvlJc w:val="left"/>
      <w:pPr>
        <w:ind w:left="3240" w:hanging="360"/>
      </w:pPr>
      <w:rPr>
        <w:rFonts w:ascii="Courier New" w:hAnsi="Courier New" w:hint="default"/>
      </w:rPr>
    </w:lvl>
    <w:lvl w:ilvl="5" w:tplc="9E500B36">
      <w:start w:val="1"/>
      <w:numFmt w:val="bullet"/>
      <w:lvlText w:val=""/>
      <w:lvlJc w:val="left"/>
      <w:pPr>
        <w:ind w:left="3960" w:hanging="360"/>
      </w:pPr>
      <w:rPr>
        <w:rFonts w:ascii="Wingdings" w:hAnsi="Wingdings" w:hint="default"/>
      </w:rPr>
    </w:lvl>
    <w:lvl w:ilvl="6" w:tplc="848ED3A8">
      <w:start w:val="1"/>
      <w:numFmt w:val="bullet"/>
      <w:lvlText w:val=""/>
      <w:lvlJc w:val="left"/>
      <w:pPr>
        <w:ind w:left="4680" w:hanging="360"/>
      </w:pPr>
      <w:rPr>
        <w:rFonts w:ascii="Symbol" w:hAnsi="Symbol" w:hint="default"/>
      </w:rPr>
    </w:lvl>
    <w:lvl w:ilvl="7" w:tplc="7158C45E">
      <w:start w:val="1"/>
      <w:numFmt w:val="bullet"/>
      <w:lvlText w:val="o"/>
      <w:lvlJc w:val="left"/>
      <w:pPr>
        <w:ind w:left="5400" w:hanging="360"/>
      </w:pPr>
      <w:rPr>
        <w:rFonts w:ascii="Courier New" w:hAnsi="Courier New" w:hint="default"/>
      </w:rPr>
    </w:lvl>
    <w:lvl w:ilvl="8" w:tplc="CFA22C36">
      <w:start w:val="1"/>
      <w:numFmt w:val="bullet"/>
      <w:lvlText w:val=""/>
      <w:lvlJc w:val="left"/>
      <w:pPr>
        <w:ind w:left="6120" w:hanging="360"/>
      </w:pPr>
      <w:rPr>
        <w:rFonts w:ascii="Wingdings" w:hAnsi="Wingdings" w:hint="default"/>
      </w:rPr>
    </w:lvl>
  </w:abstractNum>
  <w:abstractNum w:abstractNumId="3" w15:restartNumberingAfterBreak="0">
    <w:nsid w:val="1B7B0C12"/>
    <w:multiLevelType w:val="hybridMultilevel"/>
    <w:tmpl w:val="FFFFFFFF"/>
    <w:lvl w:ilvl="0" w:tplc="9C063506">
      <w:start w:val="1"/>
      <w:numFmt w:val="bullet"/>
      <w:lvlText w:val=""/>
      <w:lvlJc w:val="left"/>
      <w:pPr>
        <w:ind w:left="720" w:hanging="360"/>
      </w:pPr>
      <w:rPr>
        <w:rFonts w:ascii="Symbol" w:hAnsi="Symbol" w:hint="default"/>
      </w:rPr>
    </w:lvl>
    <w:lvl w:ilvl="1" w:tplc="92C64E46">
      <w:start w:val="1"/>
      <w:numFmt w:val="bullet"/>
      <w:lvlText w:val="o"/>
      <w:lvlJc w:val="left"/>
      <w:pPr>
        <w:ind w:left="1440" w:hanging="360"/>
      </w:pPr>
      <w:rPr>
        <w:rFonts w:ascii="Courier New" w:hAnsi="Courier New" w:hint="default"/>
      </w:rPr>
    </w:lvl>
    <w:lvl w:ilvl="2" w:tplc="60D2DBB8">
      <w:start w:val="1"/>
      <w:numFmt w:val="bullet"/>
      <w:lvlText w:val=""/>
      <w:lvlJc w:val="left"/>
      <w:pPr>
        <w:ind w:left="2160" w:hanging="360"/>
      </w:pPr>
      <w:rPr>
        <w:rFonts w:ascii="Wingdings" w:hAnsi="Wingdings" w:hint="default"/>
      </w:rPr>
    </w:lvl>
    <w:lvl w:ilvl="3" w:tplc="DA8E115A">
      <w:start w:val="1"/>
      <w:numFmt w:val="bullet"/>
      <w:lvlText w:val=""/>
      <w:lvlJc w:val="left"/>
      <w:pPr>
        <w:ind w:left="2880" w:hanging="360"/>
      </w:pPr>
      <w:rPr>
        <w:rFonts w:ascii="Symbol" w:hAnsi="Symbol" w:hint="default"/>
      </w:rPr>
    </w:lvl>
    <w:lvl w:ilvl="4" w:tplc="FAC61ABC">
      <w:start w:val="1"/>
      <w:numFmt w:val="bullet"/>
      <w:lvlText w:val="o"/>
      <w:lvlJc w:val="left"/>
      <w:pPr>
        <w:ind w:left="3600" w:hanging="360"/>
      </w:pPr>
      <w:rPr>
        <w:rFonts w:ascii="Courier New" w:hAnsi="Courier New" w:hint="default"/>
      </w:rPr>
    </w:lvl>
    <w:lvl w:ilvl="5" w:tplc="1C900446">
      <w:start w:val="1"/>
      <w:numFmt w:val="bullet"/>
      <w:lvlText w:val=""/>
      <w:lvlJc w:val="left"/>
      <w:pPr>
        <w:ind w:left="4320" w:hanging="360"/>
      </w:pPr>
      <w:rPr>
        <w:rFonts w:ascii="Wingdings" w:hAnsi="Wingdings" w:hint="default"/>
      </w:rPr>
    </w:lvl>
    <w:lvl w:ilvl="6" w:tplc="3D30D096">
      <w:start w:val="1"/>
      <w:numFmt w:val="bullet"/>
      <w:lvlText w:val=""/>
      <w:lvlJc w:val="left"/>
      <w:pPr>
        <w:ind w:left="5040" w:hanging="360"/>
      </w:pPr>
      <w:rPr>
        <w:rFonts w:ascii="Symbol" w:hAnsi="Symbol" w:hint="default"/>
      </w:rPr>
    </w:lvl>
    <w:lvl w:ilvl="7" w:tplc="B0D42BD0">
      <w:start w:val="1"/>
      <w:numFmt w:val="bullet"/>
      <w:lvlText w:val="o"/>
      <w:lvlJc w:val="left"/>
      <w:pPr>
        <w:ind w:left="5760" w:hanging="360"/>
      </w:pPr>
      <w:rPr>
        <w:rFonts w:ascii="Courier New" w:hAnsi="Courier New" w:hint="default"/>
      </w:rPr>
    </w:lvl>
    <w:lvl w:ilvl="8" w:tplc="31480AC8">
      <w:start w:val="1"/>
      <w:numFmt w:val="bullet"/>
      <w:lvlText w:val=""/>
      <w:lvlJc w:val="left"/>
      <w:pPr>
        <w:ind w:left="6480" w:hanging="360"/>
      </w:pPr>
      <w:rPr>
        <w:rFonts w:ascii="Wingdings" w:hAnsi="Wingdings" w:hint="default"/>
      </w:rPr>
    </w:lvl>
  </w:abstractNum>
  <w:abstractNum w:abstractNumId="4" w15:restartNumberingAfterBreak="0">
    <w:nsid w:val="3493298F"/>
    <w:multiLevelType w:val="hybridMultilevel"/>
    <w:tmpl w:val="32AA0B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6D628C1"/>
    <w:multiLevelType w:val="hybridMultilevel"/>
    <w:tmpl w:val="FFFFFFFF"/>
    <w:lvl w:ilvl="0" w:tplc="93F830E4">
      <w:start w:val="1"/>
      <w:numFmt w:val="bullet"/>
      <w:lvlText w:val=""/>
      <w:lvlJc w:val="left"/>
      <w:pPr>
        <w:ind w:left="720" w:hanging="360"/>
      </w:pPr>
      <w:rPr>
        <w:rFonts w:ascii="Symbol" w:hAnsi="Symbol" w:hint="default"/>
      </w:rPr>
    </w:lvl>
    <w:lvl w:ilvl="1" w:tplc="EBEC7A3C">
      <w:start w:val="1"/>
      <w:numFmt w:val="bullet"/>
      <w:lvlText w:val="o"/>
      <w:lvlJc w:val="left"/>
      <w:pPr>
        <w:ind w:left="1440" w:hanging="360"/>
      </w:pPr>
      <w:rPr>
        <w:rFonts w:ascii="Courier New" w:hAnsi="Courier New" w:hint="default"/>
      </w:rPr>
    </w:lvl>
    <w:lvl w:ilvl="2" w:tplc="B616DDCA">
      <w:start w:val="1"/>
      <w:numFmt w:val="bullet"/>
      <w:lvlText w:val=""/>
      <w:lvlJc w:val="left"/>
      <w:pPr>
        <w:ind w:left="2160" w:hanging="360"/>
      </w:pPr>
      <w:rPr>
        <w:rFonts w:ascii="Wingdings" w:hAnsi="Wingdings" w:hint="default"/>
      </w:rPr>
    </w:lvl>
    <w:lvl w:ilvl="3" w:tplc="27206CB2">
      <w:start w:val="1"/>
      <w:numFmt w:val="bullet"/>
      <w:lvlText w:val=""/>
      <w:lvlJc w:val="left"/>
      <w:pPr>
        <w:ind w:left="2880" w:hanging="360"/>
      </w:pPr>
      <w:rPr>
        <w:rFonts w:ascii="Symbol" w:hAnsi="Symbol" w:hint="default"/>
      </w:rPr>
    </w:lvl>
    <w:lvl w:ilvl="4" w:tplc="45AE8390">
      <w:start w:val="1"/>
      <w:numFmt w:val="bullet"/>
      <w:lvlText w:val="o"/>
      <w:lvlJc w:val="left"/>
      <w:pPr>
        <w:ind w:left="3600" w:hanging="360"/>
      </w:pPr>
      <w:rPr>
        <w:rFonts w:ascii="Courier New" w:hAnsi="Courier New" w:hint="default"/>
      </w:rPr>
    </w:lvl>
    <w:lvl w:ilvl="5" w:tplc="CB10A62A">
      <w:start w:val="1"/>
      <w:numFmt w:val="bullet"/>
      <w:lvlText w:val=""/>
      <w:lvlJc w:val="left"/>
      <w:pPr>
        <w:ind w:left="4320" w:hanging="360"/>
      </w:pPr>
      <w:rPr>
        <w:rFonts w:ascii="Wingdings" w:hAnsi="Wingdings" w:hint="default"/>
      </w:rPr>
    </w:lvl>
    <w:lvl w:ilvl="6" w:tplc="1532A25A">
      <w:start w:val="1"/>
      <w:numFmt w:val="bullet"/>
      <w:lvlText w:val=""/>
      <w:lvlJc w:val="left"/>
      <w:pPr>
        <w:ind w:left="5040" w:hanging="360"/>
      </w:pPr>
      <w:rPr>
        <w:rFonts w:ascii="Symbol" w:hAnsi="Symbol" w:hint="default"/>
      </w:rPr>
    </w:lvl>
    <w:lvl w:ilvl="7" w:tplc="06207B7E">
      <w:start w:val="1"/>
      <w:numFmt w:val="bullet"/>
      <w:lvlText w:val="o"/>
      <w:lvlJc w:val="left"/>
      <w:pPr>
        <w:ind w:left="5760" w:hanging="360"/>
      </w:pPr>
      <w:rPr>
        <w:rFonts w:ascii="Courier New" w:hAnsi="Courier New" w:hint="default"/>
      </w:rPr>
    </w:lvl>
    <w:lvl w:ilvl="8" w:tplc="2C9CD5A4">
      <w:start w:val="1"/>
      <w:numFmt w:val="bullet"/>
      <w:lvlText w:val=""/>
      <w:lvlJc w:val="left"/>
      <w:pPr>
        <w:ind w:left="6480" w:hanging="360"/>
      </w:pPr>
      <w:rPr>
        <w:rFonts w:ascii="Wingdings" w:hAnsi="Wingdings" w:hint="default"/>
      </w:rPr>
    </w:lvl>
  </w:abstractNum>
  <w:abstractNum w:abstractNumId="6" w15:restartNumberingAfterBreak="0">
    <w:nsid w:val="425ED7F9"/>
    <w:multiLevelType w:val="hybridMultilevel"/>
    <w:tmpl w:val="FFFFFFFF"/>
    <w:lvl w:ilvl="0" w:tplc="BBEE36F6">
      <w:start w:val="1"/>
      <w:numFmt w:val="bullet"/>
      <w:lvlText w:val=""/>
      <w:lvlJc w:val="left"/>
      <w:pPr>
        <w:ind w:left="720" w:hanging="360"/>
      </w:pPr>
      <w:rPr>
        <w:rFonts w:ascii="Symbol" w:hAnsi="Symbol" w:hint="default"/>
      </w:rPr>
    </w:lvl>
    <w:lvl w:ilvl="1" w:tplc="D234A74E">
      <w:start w:val="1"/>
      <w:numFmt w:val="bullet"/>
      <w:lvlText w:val="o"/>
      <w:lvlJc w:val="left"/>
      <w:pPr>
        <w:ind w:left="1440" w:hanging="360"/>
      </w:pPr>
      <w:rPr>
        <w:rFonts w:ascii="Courier New" w:hAnsi="Courier New" w:hint="default"/>
      </w:rPr>
    </w:lvl>
    <w:lvl w:ilvl="2" w:tplc="0D663EF4">
      <w:start w:val="1"/>
      <w:numFmt w:val="bullet"/>
      <w:lvlText w:val=""/>
      <w:lvlJc w:val="left"/>
      <w:pPr>
        <w:ind w:left="2160" w:hanging="360"/>
      </w:pPr>
      <w:rPr>
        <w:rFonts w:ascii="Wingdings" w:hAnsi="Wingdings" w:hint="default"/>
      </w:rPr>
    </w:lvl>
    <w:lvl w:ilvl="3" w:tplc="8D5A3242">
      <w:start w:val="1"/>
      <w:numFmt w:val="bullet"/>
      <w:lvlText w:val=""/>
      <w:lvlJc w:val="left"/>
      <w:pPr>
        <w:ind w:left="2880" w:hanging="360"/>
      </w:pPr>
      <w:rPr>
        <w:rFonts w:ascii="Symbol" w:hAnsi="Symbol" w:hint="default"/>
      </w:rPr>
    </w:lvl>
    <w:lvl w:ilvl="4" w:tplc="6E007C1C">
      <w:start w:val="1"/>
      <w:numFmt w:val="bullet"/>
      <w:lvlText w:val="o"/>
      <w:lvlJc w:val="left"/>
      <w:pPr>
        <w:ind w:left="3600" w:hanging="360"/>
      </w:pPr>
      <w:rPr>
        <w:rFonts w:ascii="Courier New" w:hAnsi="Courier New" w:hint="default"/>
      </w:rPr>
    </w:lvl>
    <w:lvl w:ilvl="5" w:tplc="DD883CB6">
      <w:start w:val="1"/>
      <w:numFmt w:val="bullet"/>
      <w:lvlText w:val=""/>
      <w:lvlJc w:val="left"/>
      <w:pPr>
        <w:ind w:left="4320" w:hanging="360"/>
      </w:pPr>
      <w:rPr>
        <w:rFonts w:ascii="Wingdings" w:hAnsi="Wingdings" w:hint="default"/>
      </w:rPr>
    </w:lvl>
    <w:lvl w:ilvl="6" w:tplc="A490A864">
      <w:start w:val="1"/>
      <w:numFmt w:val="bullet"/>
      <w:lvlText w:val=""/>
      <w:lvlJc w:val="left"/>
      <w:pPr>
        <w:ind w:left="5040" w:hanging="360"/>
      </w:pPr>
      <w:rPr>
        <w:rFonts w:ascii="Symbol" w:hAnsi="Symbol" w:hint="default"/>
      </w:rPr>
    </w:lvl>
    <w:lvl w:ilvl="7" w:tplc="95429A94">
      <w:start w:val="1"/>
      <w:numFmt w:val="bullet"/>
      <w:lvlText w:val="o"/>
      <w:lvlJc w:val="left"/>
      <w:pPr>
        <w:ind w:left="5760" w:hanging="360"/>
      </w:pPr>
      <w:rPr>
        <w:rFonts w:ascii="Courier New" w:hAnsi="Courier New" w:hint="default"/>
      </w:rPr>
    </w:lvl>
    <w:lvl w:ilvl="8" w:tplc="B90CB91A">
      <w:start w:val="1"/>
      <w:numFmt w:val="bullet"/>
      <w:lvlText w:val=""/>
      <w:lvlJc w:val="left"/>
      <w:pPr>
        <w:ind w:left="6480" w:hanging="360"/>
      </w:pPr>
      <w:rPr>
        <w:rFonts w:ascii="Wingdings" w:hAnsi="Wingdings" w:hint="default"/>
      </w:rPr>
    </w:lvl>
  </w:abstractNum>
  <w:abstractNum w:abstractNumId="7" w15:restartNumberingAfterBreak="0">
    <w:nsid w:val="689E18B7"/>
    <w:multiLevelType w:val="hybridMultilevel"/>
    <w:tmpl w:val="FFFFFFFF"/>
    <w:lvl w:ilvl="0" w:tplc="413C2A8E">
      <w:start w:val="1"/>
      <w:numFmt w:val="decimal"/>
      <w:lvlText w:val="%1."/>
      <w:lvlJc w:val="left"/>
      <w:pPr>
        <w:ind w:left="720" w:hanging="360"/>
      </w:pPr>
    </w:lvl>
    <w:lvl w:ilvl="1" w:tplc="F31410C6">
      <w:start w:val="1"/>
      <w:numFmt w:val="lowerLetter"/>
      <w:lvlText w:val="%2."/>
      <w:lvlJc w:val="left"/>
      <w:pPr>
        <w:ind w:left="1440" w:hanging="360"/>
      </w:pPr>
    </w:lvl>
    <w:lvl w:ilvl="2" w:tplc="C93692BE">
      <w:start w:val="1"/>
      <w:numFmt w:val="lowerRoman"/>
      <w:lvlText w:val="%3."/>
      <w:lvlJc w:val="right"/>
      <w:pPr>
        <w:ind w:left="2160" w:hanging="180"/>
      </w:pPr>
    </w:lvl>
    <w:lvl w:ilvl="3" w:tplc="241A59B8">
      <w:start w:val="1"/>
      <w:numFmt w:val="decimal"/>
      <w:lvlText w:val="%4."/>
      <w:lvlJc w:val="left"/>
      <w:pPr>
        <w:ind w:left="2880" w:hanging="360"/>
      </w:pPr>
    </w:lvl>
    <w:lvl w:ilvl="4" w:tplc="4CC24564">
      <w:start w:val="1"/>
      <w:numFmt w:val="lowerLetter"/>
      <w:lvlText w:val="%5."/>
      <w:lvlJc w:val="left"/>
      <w:pPr>
        <w:ind w:left="3600" w:hanging="360"/>
      </w:pPr>
    </w:lvl>
    <w:lvl w:ilvl="5" w:tplc="91C22AA6">
      <w:start w:val="1"/>
      <w:numFmt w:val="lowerRoman"/>
      <w:lvlText w:val="%6."/>
      <w:lvlJc w:val="right"/>
      <w:pPr>
        <w:ind w:left="4320" w:hanging="180"/>
      </w:pPr>
    </w:lvl>
    <w:lvl w:ilvl="6" w:tplc="AC04A55E">
      <w:start w:val="1"/>
      <w:numFmt w:val="decimal"/>
      <w:lvlText w:val="%7."/>
      <w:lvlJc w:val="left"/>
      <w:pPr>
        <w:ind w:left="5040" w:hanging="360"/>
      </w:pPr>
    </w:lvl>
    <w:lvl w:ilvl="7" w:tplc="9C6A28B6">
      <w:start w:val="1"/>
      <w:numFmt w:val="lowerLetter"/>
      <w:lvlText w:val="%8."/>
      <w:lvlJc w:val="left"/>
      <w:pPr>
        <w:ind w:left="5760" w:hanging="360"/>
      </w:pPr>
    </w:lvl>
    <w:lvl w:ilvl="8" w:tplc="51DAB30E">
      <w:start w:val="1"/>
      <w:numFmt w:val="lowerRoman"/>
      <w:lvlText w:val="%9."/>
      <w:lvlJc w:val="right"/>
      <w:pPr>
        <w:ind w:left="6480" w:hanging="180"/>
      </w:pPr>
    </w:lvl>
  </w:abstractNum>
  <w:abstractNum w:abstractNumId="8" w15:restartNumberingAfterBreak="0">
    <w:nsid w:val="72E64399"/>
    <w:multiLevelType w:val="hybridMultilevel"/>
    <w:tmpl w:val="ABD0E832"/>
    <w:lvl w:ilvl="0" w:tplc="04090003">
      <w:start w:val="1"/>
      <w:numFmt w:val="bullet"/>
      <w:lvlText w:val="o"/>
      <w:lvlJc w:val="left"/>
      <w:pPr>
        <w:ind w:left="1080" w:hanging="360"/>
      </w:pPr>
      <w:rPr>
        <w:rFonts w:ascii="Courier New" w:hAnsi="Courier New" w:cs="Courier New" w:hint="default"/>
      </w:rPr>
    </w:lvl>
    <w:lvl w:ilvl="1" w:tplc="FFFFFFFF">
      <w:start w:val="1"/>
      <w:numFmt w:val="bullet"/>
      <w:lvlText w:val="o"/>
      <w:lvlJc w:val="left"/>
      <w:pPr>
        <w:ind w:left="1800" w:hanging="360"/>
      </w:pPr>
      <w:rPr>
        <w:rFonts w:ascii="Courier New" w:hAnsi="Courier New" w:hint="default"/>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hint="default"/>
      </w:rPr>
    </w:lvl>
    <w:lvl w:ilvl="8" w:tplc="FFFFFFFF">
      <w:start w:val="1"/>
      <w:numFmt w:val="bullet"/>
      <w:lvlText w:val=""/>
      <w:lvlJc w:val="left"/>
      <w:pPr>
        <w:ind w:left="6840" w:hanging="360"/>
      </w:pPr>
      <w:rPr>
        <w:rFonts w:ascii="Wingdings" w:hAnsi="Wingdings" w:hint="default"/>
      </w:rPr>
    </w:lvl>
  </w:abstractNum>
  <w:num w:numId="1" w16cid:durableId="102581195">
    <w:abstractNumId w:val="3"/>
  </w:num>
  <w:num w:numId="2" w16cid:durableId="1067144231">
    <w:abstractNumId w:val="1"/>
  </w:num>
  <w:num w:numId="3" w16cid:durableId="1790273527">
    <w:abstractNumId w:val="4"/>
  </w:num>
  <w:num w:numId="4" w16cid:durableId="1915817512">
    <w:abstractNumId w:val="6"/>
  </w:num>
  <w:num w:numId="5" w16cid:durableId="2015104282">
    <w:abstractNumId w:val="5"/>
  </w:num>
  <w:num w:numId="6" w16cid:durableId="2066445730">
    <w:abstractNumId w:val="2"/>
  </w:num>
  <w:num w:numId="7" w16cid:durableId="2101675460">
    <w:abstractNumId w:val="0"/>
  </w:num>
  <w:num w:numId="8" w16cid:durableId="250939761">
    <w:abstractNumId w:val="8"/>
  </w:num>
  <w:num w:numId="9" w16cid:durableId="32828920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7F24EB1"/>
    <w:rsid w:val="0001728E"/>
    <w:rsid w:val="00035B81"/>
    <w:rsid w:val="0003633A"/>
    <w:rsid w:val="000825C4"/>
    <w:rsid w:val="0008654D"/>
    <w:rsid w:val="000A5A4D"/>
    <w:rsid w:val="000A77B3"/>
    <w:rsid w:val="000B4862"/>
    <w:rsid w:val="000C1AE0"/>
    <w:rsid w:val="000C1E6E"/>
    <w:rsid w:val="000E0207"/>
    <w:rsid w:val="000E721E"/>
    <w:rsid w:val="001100E1"/>
    <w:rsid w:val="00141410"/>
    <w:rsid w:val="00144F6F"/>
    <w:rsid w:val="001659A3"/>
    <w:rsid w:val="001A0B33"/>
    <w:rsid w:val="001B36B8"/>
    <w:rsid w:val="001D2805"/>
    <w:rsid w:val="001E0A95"/>
    <w:rsid w:val="00242EC5"/>
    <w:rsid w:val="00250AC3"/>
    <w:rsid w:val="00251468"/>
    <w:rsid w:val="002515A5"/>
    <w:rsid w:val="002656C6"/>
    <w:rsid w:val="00271C43"/>
    <w:rsid w:val="0029165E"/>
    <w:rsid w:val="00295C4D"/>
    <w:rsid w:val="002A0CF0"/>
    <w:rsid w:val="002B66DA"/>
    <w:rsid w:val="00311ED4"/>
    <w:rsid w:val="00315AD8"/>
    <w:rsid w:val="00322714"/>
    <w:rsid w:val="00327254"/>
    <w:rsid w:val="00375870"/>
    <w:rsid w:val="003933CC"/>
    <w:rsid w:val="003B0DBD"/>
    <w:rsid w:val="003D3A72"/>
    <w:rsid w:val="003F15ED"/>
    <w:rsid w:val="00424ED0"/>
    <w:rsid w:val="00441364"/>
    <w:rsid w:val="00444AE7"/>
    <w:rsid w:val="0045545B"/>
    <w:rsid w:val="00472C42"/>
    <w:rsid w:val="00482C97"/>
    <w:rsid w:val="0049270D"/>
    <w:rsid w:val="004C03E7"/>
    <w:rsid w:val="004E3F68"/>
    <w:rsid w:val="00511762"/>
    <w:rsid w:val="005532D4"/>
    <w:rsid w:val="00581A5F"/>
    <w:rsid w:val="0059705A"/>
    <w:rsid w:val="0059A636"/>
    <w:rsid w:val="005A0C49"/>
    <w:rsid w:val="005A1E86"/>
    <w:rsid w:val="005C3581"/>
    <w:rsid w:val="005D67BB"/>
    <w:rsid w:val="006060DC"/>
    <w:rsid w:val="006355D9"/>
    <w:rsid w:val="006532F0"/>
    <w:rsid w:val="0067277D"/>
    <w:rsid w:val="00673239"/>
    <w:rsid w:val="00682E4A"/>
    <w:rsid w:val="006908EE"/>
    <w:rsid w:val="006B71D5"/>
    <w:rsid w:val="006C2A27"/>
    <w:rsid w:val="006D0B14"/>
    <w:rsid w:val="006D0D3F"/>
    <w:rsid w:val="006D31A8"/>
    <w:rsid w:val="006D3743"/>
    <w:rsid w:val="00701258"/>
    <w:rsid w:val="00717C80"/>
    <w:rsid w:val="00734D62"/>
    <w:rsid w:val="0073607F"/>
    <w:rsid w:val="00770D4C"/>
    <w:rsid w:val="007739E1"/>
    <w:rsid w:val="00774B78"/>
    <w:rsid w:val="007A59CD"/>
    <w:rsid w:val="007B5E17"/>
    <w:rsid w:val="007D3904"/>
    <w:rsid w:val="007D6959"/>
    <w:rsid w:val="007E3ABA"/>
    <w:rsid w:val="007E6B0D"/>
    <w:rsid w:val="008008B7"/>
    <w:rsid w:val="0083373D"/>
    <w:rsid w:val="00843B00"/>
    <w:rsid w:val="0085239D"/>
    <w:rsid w:val="00864D45"/>
    <w:rsid w:val="00871921"/>
    <w:rsid w:val="008737BD"/>
    <w:rsid w:val="008A3F46"/>
    <w:rsid w:val="008C39FA"/>
    <w:rsid w:val="008E2C5F"/>
    <w:rsid w:val="008F4418"/>
    <w:rsid w:val="00906A1B"/>
    <w:rsid w:val="00910538"/>
    <w:rsid w:val="00925DE2"/>
    <w:rsid w:val="0092644D"/>
    <w:rsid w:val="0093235D"/>
    <w:rsid w:val="0093488E"/>
    <w:rsid w:val="00935E86"/>
    <w:rsid w:val="00941190"/>
    <w:rsid w:val="0094129B"/>
    <w:rsid w:val="00951C90"/>
    <w:rsid w:val="009863D7"/>
    <w:rsid w:val="009927E4"/>
    <w:rsid w:val="009A47E7"/>
    <w:rsid w:val="009C1B24"/>
    <w:rsid w:val="009C2EAC"/>
    <w:rsid w:val="009E072A"/>
    <w:rsid w:val="009E13D2"/>
    <w:rsid w:val="00A02885"/>
    <w:rsid w:val="00A11354"/>
    <w:rsid w:val="00A1358E"/>
    <w:rsid w:val="00A160A6"/>
    <w:rsid w:val="00A32272"/>
    <w:rsid w:val="00A43BB0"/>
    <w:rsid w:val="00A63D8C"/>
    <w:rsid w:val="00A70979"/>
    <w:rsid w:val="00AC0F37"/>
    <w:rsid w:val="00AE020B"/>
    <w:rsid w:val="00AF4028"/>
    <w:rsid w:val="00AF7040"/>
    <w:rsid w:val="00B01C42"/>
    <w:rsid w:val="00B1644A"/>
    <w:rsid w:val="00B16535"/>
    <w:rsid w:val="00B53836"/>
    <w:rsid w:val="00B612A5"/>
    <w:rsid w:val="00B75A99"/>
    <w:rsid w:val="00B8513D"/>
    <w:rsid w:val="00BB606D"/>
    <w:rsid w:val="00BB647B"/>
    <w:rsid w:val="00BC0590"/>
    <w:rsid w:val="00BE0C22"/>
    <w:rsid w:val="00BF4C85"/>
    <w:rsid w:val="00C36020"/>
    <w:rsid w:val="00C44D10"/>
    <w:rsid w:val="00C56D5D"/>
    <w:rsid w:val="00C72A64"/>
    <w:rsid w:val="00CB52E2"/>
    <w:rsid w:val="00CB57B8"/>
    <w:rsid w:val="00CB78C7"/>
    <w:rsid w:val="00CC1A18"/>
    <w:rsid w:val="00CD5E57"/>
    <w:rsid w:val="00D04961"/>
    <w:rsid w:val="00D101B3"/>
    <w:rsid w:val="00D2541C"/>
    <w:rsid w:val="00D32D08"/>
    <w:rsid w:val="00D33E32"/>
    <w:rsid w:val="00D35E45"/>
    <w:rsid w:val="00D4172B"/>
    <w:rsid w:val="00D44B9D"/>
    <w:rsid w:val="00D44C9A"/>
    <w:rsid w:val="00D66C73"/>
    <w:rsid w:val="00D779E8"/>
    <w:rsid w:val="00D91504"/>
    <w:rsid w:val="00DB18EB"/>
    <w:rsid w:val="00DC0DDE"/>
    <w:rsid w:val="00DC723C"/>
    <w:rsid w:val="00DD3992"/>
    <w:rsid w:val="00DE27A9"/>
    <w:rsid w:val="00DF65B8"/>
    <w:rsid w:val="00E0456B"/>
    <w:rsid w:val="00E10A5E"/>
    <w:rsid w:val="00E15360"/>
    <w:rsid w:val="00E21482"/>
    <w:rsid w:val="00E4750F"/>
    <w:rsid w:val="00E83A27"/>
    <w:rsid w:val="00E85D5E"/>
    <w:rsid w:val="00E9113A"/>
    <w:rsid w:val="00E94EB4"/>
    <w:rsid w:val="00F1015E"/>
    <w:rsid w:val="00F3185D"/>
    <w:rsid w:val="00F47772"/>
    <w:rsid w:val="00F62A09"/>
    <w:rsid w:val="00F86179"/>
    <w:rsid w:val="00F9321B"/>
    <w:rsid w:val="00FA3656"/>
    <w:rsid w:val="00FA4B9F"/>
    <w:rsid w:val="00FA54BC"/>
    <w:rsid w:val="00FC1219"/>
    <w:rsid w:val="00FD7305"/>
    <w:rsid w:val="00FE5AC4"/>
    <w:rsid w:val="00FF0E72"/>
    <w:rsid w:val="00FF1FE1"/>
    <w:rsid w:val="0305378B"/>
    <w:rsid w:val="033D06DC"/>
    <w:rsid w:val="03861950"/>
    <w:rsid w:val="03F14475"/>
    <w:rsid w:val="0406B61F"/>
    <w:rsid w:val="057EB6B7"/>
    <w:rsid w:val="06CC6370"/>
    <w:rsid w:val="08BE05AC"/>
    <w:rsid w:val="092BBA69"/>
    <w:rsid w:val="09944F93"/>
    <w:rsid w:val="0A68F18E"/>
    <w:rsid w:val="0ACBB0CB"/>
    <w:rsid w:val="0B463DB4"/>
    <w:rsid w:val="0BB8389C"/>
    <w:rsid w:val="0BE5A502"/>
    <w:rsid w:val="0C1A4FD5"/>
    <w:rsid w:val="0C59AFBC"/>
    <w:rsid w:val="0CA998F4"/>
    <w:rsid w:val="0CCADD49"/>
    <w:rsid w:val="0E439100"/>
    <w:rsid w:val="0F705392"/>
    <w:rsid w:val="11B0D90F"/>
    <w:rsid w:val="122A1E5A"/>
    <w:rsid w:val="13387BDC"/>
    <w:rsid w:val="157C4662"/>
    <w:rsid w:val="16221142"/>
    <w:rsid w:val="16929305"/>
    <w:rsid w:val="16C37A3C"/>
    <w:rsid w:val="16D14E38"/>
    <w:rsid w:val="17F24EB1"/>
    <w:rsid w:val="18966430"/>
    <w:rsid w:val="19DD2289"/>
    <w:rsid w:val="19F11750"/>
    <w:rsid w:val="1A24D371"/>
    <w:rsid w:val="1AF7620B"/>
    <w:rsid w:val="210EA816"/>
    <w:rsid w:val="2161A34B"/>
    <w:rsid w:val="217337C1"/>
    <w:rsid w:val="2191648D"/>
    <w:rsid w:val="2231CE9F"/>
    <w:rsid w:val="2470BD77"/>
    <w:rsid w:val="25069023"/>
    <w:rsid w:val="254014F5"/>
    <w:rsid w:val="25A7E6AC"/>
    <w:rsid w:val="27713AA5"/>
    <w:rsid w:val="27D1EEB5"/>
    <w:rsid w:val="2904F395"/>
    <w:rsid w:val="2A50644B"/>
    <w:rsid w:val="2A601F1B"/>
    <w:rsid w:val="2C0A2A2D"/>
    <w:rsid w:val="321FB915"/>
    <w:rsid w:val="322C92F0"/>
    <w:rsid w:val="33E4158B"/>
    <w:rsid w:val="357E5058"/>
    <w:rsid w:val="367913AB"/>
    <w:rsid w:val="37DC0742"/>
    <w:rsid w:val="38223C07"/>
    <w:rsid w:val="39EE95D7"/>
    <w:rsid w:val="3A291189"/>
    <w:rsid w:val="3AEE97EA"/>
    <w:rsid w:val="3BD0604C"/>
    <w:rsid w:val="3BFE183F"/>
    <w:rsid w:val="3C482704"/>
    <w:rsid w:val="3C8DD697"/>
    <w:rsid w:val="3CB206E1"/>
    <w:rsid w:val="3DB2FC3D"/>
    <w:rsid w:val="3ED75AC6"/>
    <w:rsid w:val="3FF94DA1"/>
    <w:rsid w:val="40333E36"/>
    <w:rsid w:val="4117A3D2"/>
    <w:rsid w:val="41E3479C"/>
    <w:rsid w:val="424251BB"/>
    <w:rsid w:val="42574ADA"/>
    <w:rsid w:val="430344E9"/>
    <w:rsid w:val="44675DD6"/>
    <w:rsid w:val="45B88970"/>
    <w:rsid w:val="45F4D4BC"/>
    <w:rsid w:val="470A8870"/>
    <w:rsid w:val="49C54AEC"/>
    <w:rsid w:val="4A10340E"/>
    <w:rsid w:val="4BDDD6D4"/>
    <w:rsid w:val="4C1218A7"/>
    <w:rsid w:val="4C669058"/>
    <w:rsid w:val="4D124A36"/>
    <w:rsid w:val="4D2A048E"/>
    <w:rsid w:val="4E98E96B"/>
    <w:rsid w:val="5022D916"/>
    <w:rsid w:val="5076F558"/>
    <w:rsid w:val="512370FF"/>
    <w:rsid w:val="51D2FC90"/>
    <w:rsid w:val="51FCDD95"/>
    <w:rsid w:val="5215B5D3"/>
    <w:rsid w:val="53DA118E"/>
    <w:rsid w:val="5423F1E9"/>
    <w:rsid w:val="546313C1"/>
    <w:rsid w:val="54D278A7"/>
    <w:rsid w:val="55E6F09A"/>
    <w:rsid w:val="5699B391"/>
    <w:rsid w:val="5772437F"/>
    <w:rsid w:val="57B03479"/>
    <w:rsid w:val="5835BAEE"/>
    <w:rsid w:val="5849240F"/>
    <w:rsid w:val="5852C771"/>
    <w:rsid w:val="58E20EE5"/>
    <w:rsid w:val="5983CD53"/>
    <w:rsid w:val="5B36AD1A"/>
    <w:rsid w:val="5BDAEB94"/>
    <w:rsid w:val="5C14D89C"/>
    <w:rsid w:val="5D050F8F"/>
    <w:rsid w:val="5ED540DF"/>
    <w:rsid w:val="5F3B4009"/>
    <w:rsid w:val="5FBC8780"/>
    <w:rsid w:val="60FACAF8"/>
    <w:rsid w:val="61B57F8D"/>
    <w:rsid w:val="61EEE3FC"/>
    <w:rsid w:val="62645C97"/>
    <w:rsid w:val="630FAA96"/>
    <w:rsid w:val="64018A28"/>
    <w:rsid w:val="64919128"/>
    <w:rsid w:val="65FDC229"/>
    <w:rsid w:val="666BA77D"/>
    <w:rsid w:val="6713AB0E"/>
    <w:rsid w:val="673FB828"/>
    <w:rsid w:val="677A7EFF"/>
    <w:rsid w:val="685128A4"/>
    <w:rsid w:val="6C761D67"/>
    <w:rsid w:val="6CAC8871"/>
    <w:rsid w:val="6CC73A87"/>
    <w:rsid w:val="6D195559"/>
    <w:rsid w:val="6D71FA4D"/>
    <w:rsid w:val="6FE1E37A"/>
    <w:rsid w:val="7093D2A5"/>
    <w:rsid w:val="7117B41F"/>
    <w:rsid w:val="71321F02"/>
    <w:rsid w:val="72B408AA"/>
    <w:rsid w:val="73062F23"/>
    <w:rsid w:val="74D1C01B"/>
    <w:rsid w:val="78547D0D"/>
    <w:rsid w:val="78813869"/>
    <w:rsid w:val="797A62C6"/>
    <w:rsid w:val="79FE05B1"/>
    <w:rsid w:val="7AD39B03"/>
    <w:rsid w:val="7B9878ED"/>
    <w:rsid w:val="7BA39E1E"/>
    <w:rsid w:val="7BE6B702"/>
    <w:rsid w:val="7F8F16F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6BD1515A"/>
  <w15:chartTrackingRefBased/>
  <w15:docId w15:val="{E2649876-1D82-46D7-94B1-0EC92D5378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1C42"/>
  </w:style>
  <w:style w:type="paragraph" w:styleId="Heading1">
    <w:name w:val="heading 1"/>
    <w:basedOn w:val="Normal"/>
    <w:next w:val="Normal"/>
    <w:uiPriority w:val="9"/>
    <w:qFormat/>
    <w:rsid w:val="3BD0604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3BD0604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3BD0604C"/>
    <w:rPr>
      <w:rFonts w:asciiTheme="majorHAnsi" w:eastAsiaTheme="majorEastAsia" w:hAnsiTheme="majorHAnsi" w:cstheme="majorBidi"/>
      <w:color w:val="0F4761" w:themeColor="accent1" w:themeShade="BF"/>
      <w:sz w:val="32"/>
      <w:szCs w:val="32"/>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ListParagraph">
    <w:name w:val="List Paragraph"/>
    <w:basedOn w:val="Normal"/>
    <w:uiPriority w:val="34"/>
    <w:qFormat/>
    <w:rsid w:val="5699B391"/>
    <w:pPr>
      <w:ind w:left="720"/>
      <w:contextualSpacing/>
    </w:pPr>
  </w:style>
  <w:style w:type="character" w:styleId="Hyperlink">
    <w:name w:val="Hyperlink"/>
    <w:basedOn w:val="DefaultParagraphFont"/>
    <w:uiPriority w:val="99"/>
    <w:unhideWhenUsed/>
    <w:rsid w:val="005C3581"/>
    <w:rPr>
      <w:color w:val="467886" w:themeColor="hyperlink"/>
      <w:u w:val="single"/>
    </w:rPr>
  </w:style>
  <w:style w:type="character" w:styleId="UnresolvedMention">
    <w:name w:val="Unresolved Mention"/>
    <w:basedOn w:val="DefaultParagraphFont"/>
    <w:uiPriority w:val="99"/>
    <w:semiHidden/>
    <w:unhideWhenUsed/>
    <w:rsid w:val="005C3581"/>
    <w:rPr>
      <w:color w:val="605E5C"/>
      <w:shd w:val="clear" w:color="auto" w:fill="E1DFDD"/>
    </w:rPr>
  </w:style>
  <w:style w:type="character" w:styleId="FollowedHyperlink">
    <w:name w:val="FollowedHyperlink"/>
    <w:basedOn w:val="DefaultParagraphFont"/>
    <w:uiPriority w:val="99"/>
    <w:semiHidden/>
    <w:unhideWhenUsed/>
    <w:rsid w:val="005C3581"/>
    <w:rPr>
      <w:color w:val="96607D" w:themeColor="followedHyperlink"/>
      <w:u w:val="single"/>
    </w:rPr>
  </w:style>
  <w:style w:type="paragraph" w:styleId="Header">
    <w:name w:val="header"/>
    <w:basedOn w:val="Normal"/>
    <w:link w:val="HeaderChar"/>
    <w:uiPriority w:val="99"/>
    <w:unhideWhenUsed/>
    <w:rsid w:val="00D66C73"/>
    <w:pPr>
      <w:tabs>
        <w:tab w:val="center" w:pos="4680"/>
        <w:tab w:val="right" w:pos="9360"/>
      </w:tabs>
      <w:spacing w:after="0" w:line="240" w:lineRule="auto"/>
    </w:pPr>
  </w:style>
  <w:style w:type="character" w:customStyle="1" w:styleId="HeaderChar">
    <w:name w:val="Header Char"/>
    <w:basedOn w:val="DefaultParagraphFont"/>
    <w:link w:val="Header"/>
    <w:uiPriority w:val="99"/>
    <w:rsid w:val="00D66C73"/>
  </w:style>
  <w:style w:type="paragraph" w:styleId="Footer">
    <w:name w:val="footer"/>
    <w:basedOn w:val="Normal"/>
    <w:link w:val="FooterChar"/>
    <w:uiPriority w:val="99"/>
    <w:unhideWhenUsed/>
    <w:rsid w:val="00D66C73"/>
    <w:pPr>
      <w:tabs>
        <w:tab w:val="center" w:pos="4680"/>
        <w:tab w:val="right" w:pos="9360"/>
      </w:tabs>
      <w:spacing w:after="0" w:line="240" w:lineRule="auto"/>
    </w:pPr>
  </w:style>
  <w:style w:type="character" w:customStyle="1" w:styleId="FooterChar">
    <w:name w:val="Footer Char"/>
    <w:basedOn w:val="DefaultParagraphFont"/>
    <w:link w:val="Footer"/>
    <w:uiPriority w:val="99"/>
    <w:rsid w:val="00D66C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texasjcmh.gov/media/ea4bvepr/texas-mental-health-law-plan-checklist.pdf"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e19c64d2-5bfe-4675-8f5a-7cd664c23fca" xsi:nil="true"/>
    <lcf76f155ced4ddcb4097134ff3c332f xmlns="c0da92a9-6c36-44fe-9eaf-f312dcf65c3c">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554804D92780F4E849B46D1E27A8655" ma:contentTypeVersion="4" ma:contentTypeDescription="Create a new document." ma:contentTypeScope="" ma:versionID="0ab97557d2a003cd5d145500ba27289b">
  <xsd:schema xmlns:xsd="http://www.w3.org/2001/XMLSchema" xmlns:xs="http://www.w3.org/2001/XMLSchema" xmlns:p="http://schemas.microsoft.com/office/2006/metadata/properties" xmlns:ns2="f6ed4d45-669a-401c-99cb-ad69055a544a" xmlns:ns3="ecc9bc1c-7b31-4a0a-9171-5ab82134181d" xmlns:ns4="c0da92a9-6c36-44fe-9eaf-f312dcf65c3c" xmlns:ns5="e19c64d2-5bfe-4675-8f5a-7cd664c23fca" targetNamespace="http://schemas.microsoft.com/office/2006/metadata/properties" ma:root="true" ma:fieldsID="e9f583ce74ccd91a82ed310d768f7044" ns2:_="" ns3:_="" ns4:_="" ns5:_="">
    <xsd:import namespace="f6ed4d45-669a-401c-99cb-ad69055a544a"/>
    <xsd:import namespace="ecc9bc1c-7b31-4a0a-9171-5ab82134181d"/>
    <xsd:import namespace="c0da92a9-6c36-44fe-9eaf-f312dcf65c3c"/>
    <xsd:import namespace="e19c64d2-5bfe-4675-8f5a-7cd664c23fc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MediaLengthInSeconds" minOccurs="0"/>
                <xsd:element ref="ns3:MediaServiceObjectDetectorVersions" minOccurs="0"/>
                <xsd:element ref="ns3:MediaServiceSearchProperties" minOccurs="0"/>
                <xsd:element ref="ns3:MediaServiceBillingMetadata" minOccurs="0"/>
                <xsd:element ref="ns4:lcf76f155ced4ddcb4097134ff3c332f" minOccurs="0"/>
                <xsd:element ref="ns5: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ed4d45-669a-401c-99cb-ad69055a544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cc9bc1c-7b31-4a0a-9171-5ab82134181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0da92a9-6c36-44fe-9eaf-f312dcf65c3c" elementFormDefault="qualified">
    <xsd:import namespace="http://schemas.microsoft.com/office/2006/documentManagement/types"/>
    <xsd:import namespace="http://schemas.microsoft.com/office/infopath/2007/PartnerControls"/>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7cae85ee-045a-4321-bce0-18bfe832278c"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e19c64d2-5bfe-4675-8f5a-7cd664c23fca"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c975e1df-0466-4462-af23-40407139dd6a}" ma:internalName="TaxCatchAll" ma:showField="CatchAllData" ma:web="e19c64d2-5bfe-4675-8f5a-7cd664c23fc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B99B755-2778-4EF5-8138-0314A199AE8C}">
  <ds:schemaRefs>
    <ds:schemaRef ds:uri="http://schemas.microsoft.com/sharepoint/v3/contenttype/forms"/>
  </ds:schemaRefs>
</ds:datastoreItem>
</file>

<file path=customXml/itemProps2.xml><?xml version="1.0" encoding="utf-8"?>
<ds:datastoreItem xmlns:ds="http://schemas.openxmlformats.org/officeDocument/2006/customXml" ds:itemID="{4A658CE6-265F-4F15-88A6-8BDD34A4C333}">
  <ds:schemaRefs>
    <ds:schemaRef ds:uri="http://schemas.microsoft.com/office/2006/metadata/properties"/>
    <ds:schemaRef ds:uri="http://schemas.microsoft.com/office/infopath/2007/PartnerControls"/>
    <ds:schemaRef ds:uri="e19c64d2-5bfe-4675-8f5a-7cd664c23fca"/>
    <ds:schemaRef ds:uri="c0da92a9-6c36-44fe-9eaf-f312dcf65c3c"/>
  </ds:schemaRefs>
</ds:datastoreItem>
</file>

<file path=customXml/itemProps3.xml><?xml version="1.0" encoding="utf-8"?>
<ds:datastoreItem xmlns:ds="http://schemas.openxmlformats.org/officeDocument/2006/customXml" ds:itemID="{3A98B280-49EF-4A1B-A2D7-DE85B87466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ed4d45-669a-401c-99cb-ad69055a544a"/>
    <ds:schemaRef ds:uri="ecc9bc1c-7b31-4a0a-9171-5ab82134181d"/>
    <ds:schemaRef ds:uri="c0da92a9-6c36-44fe-9eaf-f312dcf65c3c"/>
    <ds:schemaRef ds:uri="e19c64d2-5bfe-4675-8f5a-7cd664c23f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63</TotalTime>
  <Pages>0</Pages>
  <Words>0</Words>
  <Characters>0</Characters>
  <Application>Microsoft Office Word</Application>
  <DocSecurity>4</DocSecurity>
  <Lines>0</Lines>
  <Paragraphs>0</Paragraphs>
  <ScaleCrop>false</ScaleCrop>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Busse</dc:creator>
  <cp:keywords/>
  <dc:description/>
  <cp:lastModifiedBy>Christine Busse</cp:lastModifiedBy>
  <cp:revision>136</cp:revision>
  <dcterms:created xsi:type="dcterms:W3CDTF">2026-07-17T21:20:00Z</dcterms:created>
  <dcterms:modified xsi:type="dcterms:W3CDTF">2026-07-28T14:52:00Z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0x0101000554804D92780F4E849B46D1E27A8655</vt:lpwstr>
  </property>
  <property fmtid="{D5CDD505-2E9C-101B-9397-08002B2CF9AE}" pid="3" name="MediaServiceImageTags">
    <vt:lpwstr/>
  </property>
</Properties>
</file>